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134"/>
      </w:tblGrid>
      <w:tr w:rsidR="00212243" w:rsidRPr="00581F5A" w14:paraId="3730D5E2" w14:textId="77777777" w:rsidTr="00212243">
        <w:trPr>
          <w:trHeight w:val="281"/>
        </w:trPr>
        <w:tc>
          <w:tcPr>
            <w:tcW w:w="9843" w:type="dxa"/>
            <w:gridSpan w:val="2"/>
            <w:shd w:val="clear" w:color="auto" w:fill="auto"/>
            <w:vAlign w:val="center"/>
          </w:tcPr>
          <w:p w14:paraId="4E192F1A" w14:textId="77777777" w:rsidR="00212243" w:rsidRPr="00581F5A" w:rsidRDefault="00212243" w:rsidP="00212243">
            <w:pPr>
              <w:jc w:val="center"/>
              <w:rPr>
                <w:b/>
                <w:sz w:val="18"/>
                <w:szCs w:val="18"/>
              </w:rPr>
            </w:pPr>
            <w:bookmarkStart w:id="0" w:name="_GoBack"/>
            <w:bookmarkEnd w:id="0"/>
            <w:r w:rsidRPr="00581F5A">
              <w:rPr>
                <w:b/>
                <w:sz w:val="18"/>
                <w:szCs w:val="18"/>
              </w:rPr>
              <w:t>This is a controlled document – once printed it becomes uncontrolled</w:t>
            </w:r>
          </w:p>
        </w:tc>
      </w:tr>
      <w:tr w:rsidR="00212243" w:rsidRPr="00581F5A" w14:paraId="6AE468C2" w14:textId="77777777" w:rsidTr="00212243">
        <w:trPr>
          <w:trHeight w:val="259"/>
        </w:trPr>
        <w:tc>
          <w:tcPr>
            <w:tcW w:w="4921" w:type="dxa"/>
            <w:shd w:val="clear" w:color="auto" w:fill="auto"/>
            <w:vAlign w:val="center"/>
          </w:tcPr>
          <w:p w14:paraId="678A05FB" w14:textId="77777777" w:rsidR="00212243" w:rsidRPr="00581F5A" w:rsidRDefault="00212243" w:rsidP="00212243">
            <w:pPr>
              <w:jc w:val="center"/>
              <w:rPr>
                <w:sz w:val="18"/>
                <w:szCs w:val="18"/>
              </w:rPr>
            </w:pPr>
            <w:smartTag w:uri="urn:schemas-microsoft-com:office:smarttags" w:element="place">
              <w:smartTag w:uri="urn:schemas-microsoft-com:office:smarttags" w:element="PlaceName">
                <w:r w:rsidRPr="00581F5A">
                  <w:rPr>
                    <w:sz w:val="18"/>
                    <w:szCs w:val="18"/>
                  </w:rPr>
                  <w:t>Southampton</w:t>
                </w:r>
              </w:smartTag>
              <w:r w:rsidRPr="00581F5A">
                <w:rPr>
                  <w:sz w:val="18"/>
                  <w:szCs w:val="18"/>
                </w:rPr>
                <w:t xml:space="preserve"> </w:t>
              </w:r>
              <w:smartTag w:uri="urn:schemas-microsoft-com:office:smarttags" w:element="PlaceType">
                <w:r w:rsidRPr="00581F5A">
                  <w:rPr>
                    <w:sz w:val="18"/>
                    <w:szCs w:val="18"/>
                  </w:rPr>
                  <w:t>City</w:t>
                </w:r>
              </w:smartTag>
            </w:smartTag>
            <w:r w:rsidRPr="00581F5A">
              <w:rPr>
                <w:sz w:val="18"/>
                <w:szCs w:val="18"/>
              </w:rPr>
              <w:t xml:space="preserve"> Council Strategic HR &amp; OD</w:t>
            </w:r>
          </w:p>
        </w:tc>
        <w:tc>
          <w:tcPr>
            <w:tcW w:w="4922" w:type="dxa"/>
            <w:shd w:val="clear" w:color="auto" w:fill="auto"/>
            <w:vAlign w:val="center"/>
          </w:tcPr>
          <w:p w14:paraId="351467F1" w14:textId="77777777" w:rsidR="00212243" w:rsidRPr="00581F5A" w:rsidRDefault="00212243" w:rsidP="00212243">
            <w:pPr>
              <w:jc w:val="center"/>
              <w:rPr>
                <w:sz w:val="18"/>
                <w:szCs w:val="18"/>
              </w:rPr>
            </w:pPr>
            <w:r w:rsidRPr="00581F5A">
              <w:rPr>
                <w:sz w:val="18"/>
                <w:szCs w:val="18"/>
              </w:rPr>
              <w:t xml:space="preserve">Date Printed: </w:t>
            </w:r>
            <w:r w:rsidRPr="00581F5A">
              <w:rPr>
                <w:sz w:val="18"/>
                <w:szCs w:val="18"/>
              </w:rPr>
              <w:fldChar w:fldCharType="begin"/>
            </w:r>
            <w:r w:rsidRPr="00581F5A">
              <w:rPr>
                <w:sz w:val="18"/>
                <w:szCs w:val="18"/>
              </w:rPr>
              <w:instrText xml:space="preserve"> DATE \@ "dd/MM/yyyy" </w:instrText>
            </w:r>
            <w:r w:rsidRPr="00581F5A">
              <w:rPr>
                <w:sz w:val="18"/>
                <w:szCs w:val="18"/>
              </w:rPr>
              <w:fldChar w:fldCharType="separate"/>
            </w:r>
            <w:r w:rsidR="00625538">
              <w:rPr>
                <w:noProof/>
                <w:sz w:val="18"/>
                <w:szCs w:val="18"/>
              </w:rPr>
              <w:t>18/08/2015</w:t>
            </w:r>
            <w:r w:rsidRPr="00581F5A">
              <w:rPr>
                <w:sz w:val="18"/>
                <w:szCs w:val="18"/>
              </w:rPr>
              <w:fldChar w:fldCharType="end"/>
            </w:r>
          </w:p>
        </w:tc>
      </w:tr>
    </w:tbl>
    <w:p w14:paraId="66439FED" w14:textId="2A4CEEFF" w:rsidR="00BD762E" w:rsidRDefault="00BD762E"/>
    <w:p w14:paraId="4B5B420E" w14:textId="77777777" w:rsidR="00BD762E" w:rsidRDefault="00BD762E"/>
    <w:p w14:paraId="3D621249" w14:textId="77777777" w:rsidR="00212243" w:rsidRDefault="00212243"/>
    <w:p w14:paraId="766450D5" w14:textId="77777777" w:rsidR="00212243" w:rsidRDefault="00212243"/>
    <w:p w14:paraId="017E052D" w14:textId="77777777" w:rsidR="00212243" w:rsidRDefault="00212243"/>
    <w:p w14:paraId="5A994452" w14:textId="77777777" w:rsidR="00212243" w:rsidRDefault="00212243"/>
    <w:p w14:paraId="44DEE7BD" w14:textId="77777777" w:rsidR="00212243" w:rsidRDefault="00212243"/>
    <w:p w14:paraId="366D1CD2" w14:textId="77777777" w:rsidR="00212243" w:rsidRDefault="00212243"/>
    <w:p w14:paraId="39DCDE9D" w14:textId="77777777" w:rsidR="00212243" w:rsidRDefault="00212243"/>
    <w:p w14:paraId="6954EF7F" w14:textId="77777777" w:rsidR="00212243" w:rsidRDefault="00212243"/>
    <w:p w14:paraId="5A942675" w14:textId="3813BD58" w:rsidR="00212243" w:rsidRPr="00D32EA2" w:rsidRDefault="00212243" w:rsidP="00212243">
      <w:pPr>
        <w:pStyle w:val="BodyText"/>
        <w:jc w:val="center"/>
        <w:rPr>
          <w:rFonts w:cs="Arial"/>
          <w:b/>
          <w:sz w:val="32"/>
          <w:szCs w:val="32"/>
          <w:u w:val="single"/>
        </w:rPr>
      </w:pPr>
      <w:r>
        <w:rPr>
          <w:rFonts w:cs="Arial"/>
          <w:b/>
          <w:sz w:val="32"/>
          <w:szCs w:val="32"/>
          <w:u w:val="single"/>
        </w:rPr>
        <w:t>GIFTS AND HOSPITALITY PROCEDURE (Schools)</w:t>
      </w:r>
    </w:p>
    <w:p w14:paraId="7A74B965" w14:textId="77777777" w:rsidR="00212243" w:rsidRDefault="00212243"/>
    <w:p w14:paraId="6AF944DC" w14:textId="77777777" w:rsidR="00212243" w:rsidRDefault="002122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910"/>
      </w:tblGrid>
      <w:tr w:rsidR="00212243" w:rsidRPr="00581F5A" w14:paraId="3A03136B" w14:textId="77777777" w:rsidTr="00B44753">
        <w:trPr>
          <w:jc w:val="center"/>
        </w:trPr>
        <w:tc>
          <w:tcPr>
            <w:tcW w:w="3684" w:type="dxa"/>
            <w:shd w:val="clear" w:color="auto" w:fill="auto"/>
          </w:tcPr>
          <w:p w14:paraId="12A597BA" w14:textId="77777777" w:rsidR="00212243" w:rsidRPr="00581F5A" w:rsidRDefault="00212243" w:rsidP="00212243">
            <w:pPr>
              <w:ind w:left="720"/>
              <w:rPr>
                <w:rFonts w:cs="Arial"/>
                <w:b/>
              </w:rPr>
            </w:pPr>
          </w:p>
          <w:p w14:paraId="75BA7862" w14:textId="77777777" w:rsidR="00212243" w:rsidRPr="00581F5A" w:rsidRDefault="00212243" w:rsidP="00212243">
            <w:pPr>
              <w:ind w:left="720"/>
              <w:rPr>
                <w:rFonts w:cs="Arial"/>
                <w:b/>
              </w:rPr>
            </w:pPr>
            <w:r w:rsidRPr="00581F5A">
              <w:rPr>
                <w:rFonts w:cs="Arial"/>
                <w:b/>
              </w:rPr>
              <w:t>Date of Issue:</w:t>
            </w:r>
          </w:p>
          <w:p w14:paraId="0DA94230" w14:textId="77777777" w:rsidR="00212243" w:rsidRPr="00581F5A" w:rsidRDefault="00212243" w:rsidP="00212243">
            <w:pPr>
              <w:ind w:left="720"/>
              <w:rPr>
                <w:rFonts w:cs="Arial"/>
                <w:b/>
              </w:rPr>
            </w:pPr>
          </w:p>
        </w:tc>
        <w:tc>
          <w:tcPr>
            <w:tcW w:w="3910" w:type="dxa"/>
            <w:shd w:val="clear" w:color="auto" w:fill="auto"/>
          </w:tcPr>
          <w:p w14:paraId="315CE535" w14:textId="77777777" w:rsidR="00212243" w:rsidRPr="00581F5A" w:rsidRDefault="00212243" w:rsidP="00212243">
            <w:pPr>
              <w:ind w:left="720"/>
              <w:rPr>
                <w:rFonts w:cs="Arial"/>
                <w:b/>
              </w:rPr>
            </w:pPr>
          </w:p>
          <w:p w14:paraId="53D1FDD1" w14:textId="12FC07EF" w:rsidR="00212243" w:rsidRPr="00581F5A" w:rsidRDefault="00212243" w:rsidP="00212243">
            <w:pPr>
              <w:ind w:left="720"/>
              <w:rPr>
                <w:rFonts w:cs="Arial"/>
              </w:rPr>
            </w:pPr>
            <w:r>
              <w:rPr>
                <w:rFonts w:cs="Arial"/>
                <w:b/>
              </w:rPr>
              <w:t>Sept</w:t>
            </w:r>
            <w:r w:rsidRPr="00581F5A">
              <w:rPr>
                <w:rFonts w:cs="Arial"/>
                <w:b/>
              </w:rPr>
              <w:t xml:space="preserve"> 2014</w:t>
            </w:r>
          </w:p>
        </w:tc>
      </w:tr>
      <w:tr w:rsidR="00212243" w:rsidRPr="00581F5A" w14:paraId="2960AC7A" w14:textId="77777777" w:rsidTr="00B44753">
        <w:trPr>
          <w:jc w:val="center"/>
        </w:trPr>
        <w:tc>
          <w:tcPr>
            <w:tcW w:w="3684" w:type="dxa"/>
            <w:shd w:val="clear" w:color="auto" w:fill="auto"/>
          </w:tcPr>
          <w:p w14:paraId="230CB734" w14:textId="77777777" w:rsidR="00212243" w:rsidRPr="00581F5A" w:rsidRDefault="00212243" w:rsidP="00212243">
            <w:pPr>
              <w:ind w:left="720"/>
              <w:rPr>
                <w:rFonts w:cs="Arial"/>
                <w:b/>
              </w:rPr>
            </w:pPr>
          </w:p>
          <w:p w14:paraId="39DD1CBC" w14:textId="77777777" w:rsidR="00212243" w:rsidRPr="00581F5A" w:rsidRDefault="00212243" w:rsidP="00212243">
            <w:pPr>
              <w:ind w:left="720"/>
              <w:rPr>
                <w:rFonts w:cs="Arial"/>
                <w:b/>
              </w:rPr>
            </w:pPr>
            <w:r w:rsidRPr="00581F5A">
              <w:rPr>
                <w:rFonts w:cs="Arial"/>
                <w:b/>
              </w:rPr>
              <w:t>Equality Impact Assessment:</w:t>
            </w:r>
          </w:p>
          <w:p w14:paraId="72A41FC7" w14:textId="77777777" w:rsidR="00212243" w:rsidRPr="00581F5A" w:rsidRDefault="00212243" w:rsidP="00212243">
            <w:pPr>
              <w:ind w:left="720"/>
              <w:rPr>
                <w:rFonts w:cs="Arial"/>
                <w:b/>
              </w:rPr>
            </w:pPr>
          </w:p>
        </w:tc>
        <w:tc>
          <w:tcPr>
            <w:tcW w:w="3910" w:type="dxa"/>
            <w:shd w:val="clear" w:color="auto" w:fill="auto"/>
          </w:tcPr>
          <w:p w14:paraId="1D63FA13" w14:textId="77777777" w:rsidR="00212243" w:rsidRPr="00581F5A" w:rsidRDefault="00212243" w:rsidP="00212243">
            <w:pPr>
              <w:ind w:left="720"/>
              <w:rPr>
                <w:rFonts w:cs="Arial"/>
                <w:b/>
              </w:rPr>
            </w:pPr>
          </w:p>
          <w:p w14:paraId="1F7D6A38" w14:textId="0FEFDB86" w:rsidR="00212243" w:rsidRPr="00581F5A" w:rsidRDefault="00F55806" w:rsidP="00F55806">
            <w:pPr>
              <w:ind w:left="720"/>
              <w:rPr>
                <w:rFonts w:cs="Arial"/>
                <w:b/>
              </w:rPr>
            </w:pPr>
            <w:r>
              <w:rPr>
                <w:rFonts w:cs="Arial"/>
                <w:b/>
              </w:rPr>
              <w:t>Sept</w:t>
            </w:r>
            <w:r w:rsidR="00212243" w:rsidRPr="00581F5A">
              <w:rPr>
                <w:rFonts w:cs="Arial"/>
                <w:b/>
              </w:rPr>
              <w:t xml:space="preserve"> 2014</w:t>
            </w:r>
          </w:p>
        </w:tc>
      </w:tr>
      <w:tr w:rsidR="00212243" w:rsidRPr="00581F5A" w14:paraId="3323F45C" w14:textId="77777777" w:rsidTr="00B44753">
        <w:trPr>
          <w:jc w:val="center"/>
        </w:trPr>
        <w:tc>
          <w:tcPr>
            <w:tcW w:w="3684" w:type="dxa"/>
            <w:shd w:val="clear" w:color="auto" w:fill="auto"/>
          </w:tcPr>
          <w:p w14:paraId="7CC59EC1" w14:textId="77777777" w:rsidR="00212243" w:rsidRPr="00581F5A" w:rsidRDefault="00212243" w:rsidP="00212243">
            <w:pPr>
              <w:ind w:left="720"/>
              <w:rPr>
                <w:rFonts w:cs="Arial"/>
                <w:b/>
              </w:rPr>
            </w:pPr>
          </w:p>
          <w:p w14:paraId="44685B88" w14:textId="77777777" w:rsidR="00212243" w:rsidRPr="00581F5A" w:rsidRDefault="00212243" w:rsidP="00212243">
            <w:pPr>
              <w:ind w:left="720"/>
              <w:rPr>
                <w:rFonts w:cs="Arial"/>
                <w:b/>
              </w:rPr>
            </w:pPr>
            <w:r w:rsidRPr="00581F5A">
              <w:rPr>
                <w:rFonts w:cs="Arial"/>
                <w:b/>
              </w:rPr>
              <w:t>Next Review:</w:t>
            </w:r>
          </w:p>
          <w:p w14:paraId="728C4F56" w14:textId="77777777" w:rsidR="00212243" w:rsidRPr="00581F5A" w:rsidRDefault="00212243" w:rsidP="00212243">
            <w:pPr>
              <w:ind w:left="720"/>
              <w:rPr>
                <w:rFonts w:cs="Arial"/>
                <w:b/>
              </w:rPr>
            </w:pPr>
          </w:p>
        </w:tc>
        <w:tc>
          <w:tcPr>
            <w:tcW w:w="3910" w:type="dxa"/>
            <w:shd w:val="clear" w:color="auto" w:fill="auto"/>
          </w:tcPr>
          <w:p w14:paraId="0BCC9BC5" w14:textId="77777777" w:rsidR="00212243" w:rsidRPr="00581F5A" w:rsidRDefault="00212243" w:rsidP="00212243">
            <w:pPr>
              <w:ind w:left="720"/>
              <w:rPr>
                <w:rFonts w:cs="Arial"/>
                <w:b/>
              </w:rPr>
            </w:pPr>
          </w:p>
          <w:p w14:paraId="43807C0E" w14:textId="77777777" w:rsidR="00212243" w:rsidRPr="00581F5A" w:rsidRDefault="00212243" w:rsidP="00212243">
            <w:pPr>
              <w:ind w:left="720"/>
              <w:rPr>
                <w:rFonts w:cs="Arial"/>
                <w:b/>
              </w:rPr>
            </w:pPr>
            <w:r w:rsidRPr="00581F5A">
              <w:rPr>
                <w:rFonts w:cs="Arial"/>
                <w:b/>
              </w:rPr>
              <w:t>June 2016</w:t>
            </w:r>
          </w:p>
        </w:tc>
      </w:tr>
    </w:tbl>
    <w:p w14:paraId="77D39EC9" w14:textId="77777777" w:rsidR="00212243" w:rsidRDefault="00212243"/>
    <w:p w14:paraId="65EF834A" w14:textId="77777777" w:rsidR="00212243" w:rsidRDefault="00212243"/>
    <w:p w14:paraId="308CA013" w14:textId="77777777" w:rsidR="00212243" w:rsidRDefault="00212243"/>
    <w:p w14:paraId="2A30D015" w14:textId="77777777" w:rsidR="00F230C8" w:rsidRDefault="00F230C8"/>
    <w:p w14:paraId="2DAB84AE" w14:textId="70C33A01" w:rsidR="00F230C8" w:rsidRDefault="00F230C8" w:rsidP="00F230C8">
      <w:pPr>
        <w:jc w:val="right"/>
      </w:pPr>
      <w:r w:rsidRPr="00F230C8">
        <w:rPr>
          <w:noProof/>
        </w:rPr>
        <w:drawing>
          <wp:inline distT="0" distB="0" distL="0" distR="0" wp14:anchorId="64964492" wp14:editId="5B8DFA2B">
            <wp:extent cx="866775" cy="762000"/>
            <wp:effectExtent l="0" t="0" r="9525" b="0"/>
            <wp:docPr id="2" name="Picture 2" descr="\\Corp\RES\HR HR\E-HR\Systems\Intranet &amp; Internet\Logo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RES\HR HR\E-HR\Systems\Intranet &amp; Internet\Logos\sccblacksquare-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p w14:paraId="4C513C1D" w14:textId="77777777" w:rsidR="00212243" w:rsidRDefault="00212243"/>
    <w:p w14:paraId="0C953845" w14:textId="77777777" w:rsidR="00F230C8" w:rsidRDefault="00F230C8"/>
    <w:p w14:paraId="539C64F0" w14:textId="77777777" w:rsidR="00F230C8" w:rsidRDefault="00F230C8"/>
    <w:p w14:paraId="31D93C08" w14:textId="77777777" w:rsidR="00F230C8" w:rsidRDefault="00F230C8"/>
    <w:p w14:paraId="75E0C782" w14:textId="77777777" w:rsidR="00F230C8" w:rsidRDefault="00F230C8"/>
    <w:p w14:paraId="4B52C6CE" w14:textId="77777777" w:rsidR="00F230C8" w:rsidRDefault="00F230C8"/>
    <w:p w14:paraId="637BF6A8" w14:textId="77777777" w:rsidR="00212243" w:rsidRDefault="00212243"/>
    <w:tbl>
      <w:tblPr>
        <w:tblW w:w="97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40"/>
        <w:gridCol w:w="3600"/>
        <w:gridCol w:w="1680"/>
      </w:tblGrid>
      <w:tr w:rsidR="00212243" w:rsidRPr="00581F5A" w14:paraId="44238FB6" w14:textId="77777777" w:rsidTr="00B44753">
        <w:trPr>
          <w:jc w:val="center"/>
        </w:trPr>
        <w:tc>
          <w:tcPr>
            <w:tcW w:w="4440" w:type="dxa"/>
            <w:vMerge w:val="restart"/>
            <w:shd w:val="clear" w:color="auto" w:fill="auto"/>
          </w:tcPr>
          <w:p w14:paraId="7BBFEE96" w14:textId="00B1BF32" w:rsidR="00212243" w:rsidRPr="00581F5A" w:rsidRDefault="00212243" w:rsidP="00212243">
            <w:pPr>
              <w:widowControl w:val="0"/>
              <w:rPr>
                <w:rFonts w:cs="Arial"/>
                <w:b/>
                <w:bCs/>
                <w:color w:val="000000"/>
                <w:sz w:val="18"/>
                <w:szCs w:val="18"/>
              </w:rPr>
            </w:pPr>
            <w:r w:rsidRPr="00581F5A">
              <w:rPr>
                <w:rFonts w:cs="Arial"/>
                <w:color w:val="000000"/>
                <w:sz w:val="18"/>
                <w:szCs w:val="18"/>
              </w:rPr>
              <w:t>Title: G</w:t>
            </w:r>
            <w:r>
              <w:rPr>
                <w:rFonts w:cs="Arial"/>
                <w:color w:val="000000"/>
                <w:sz w:val="18"/>
                <w:szCs w:val="18"/>
              </w:rPr>
              <w:t xml:space="preserve">ifts and Hospitality </w:t>
            </w:r>
            <w:r w:rsidRPr="00581F5A">
              <w:rPr>
                <w:rFonts w:cs="Arial"/>
                <w:color w:val="000000"/>
                <w:sz w:val="18"/>
                <w:szCs w:val="18"/>
              </w:rPr>
              <w:t>Procedure</w:t>
            </w:r>
            <w:r>
              <w:rPr>
                <w:rFonts w:cs="Arial"/>
                <w:color w:val="000000"/>
                <w:sz w:val="18"/>
                <w:szCs w:val="18"/>
              </w:rPr>
              <w:t xml:space="preserve"> (Schools)</w:t>
            </w:r>
          </w:p>
        </w:tc>
        <w:tc>
          <w:tcPr>
            <w:tcW w:w="3600" w:type="dxa"/>
            <w:shd w:val="clear" w:color="auto" w:fill="auto"/>
          </w:tcPr>
          <w:p w14:paraId="0D30F412" w14:textId="77777777" w:rsidR="00212243" w:rsidRPr="00581F5A" w:rsidRDefault="00212243" w:rsidP="00212243">
            <w:pPr>
              <w:rPr>
                <w:rFonts w:cs="Arial"/>
                <w:color w:val="000000"/>
                <w:sz w:val="18"/>
                <w:szCs w:val="18"/>
              </w:rPr>
            </w:pPr>
            <w:r w:rsidRPr="00581F5A">
              <w:rPr>
                <w:rFonts w:cs="Arial"/>
                <w:color w:val="000000"/>
                <w:sz w:val="18"/>
                <w:szCs w:val="18"/>
              </w:rPr>
              <w:t>Owner: Strategic HR &amp; OD</w:t>
            </w:r>
          </w:p>
        </w:tc>
        <w:tc>
          <w:tcPr>
            <w:tcW w:w="1680" w:type="dxa"/>
            <w:vMerge w:val="restart"/>
            <w:shd w:val="clear" w:color="auto" w:fill="auto"/>
            <w:vAlign w:val="center"/>
          </w:tcPr>
          <w:p w14:paraId="2A100885" w14:textId="77777777" w:rsidR="00212243" w:rsidRPr="00581F5A" w:rsidRDefault="00212243" w:rsidP="00212243">
            <w:pPr>
              <w:rPr>
                <w:rFonts w:cs="Arial"/>
                <w:sz w:val="18"/>
                <w:szCs w:val="18"/>
              </w:rPr>
            </w:pPr>
            <w:r w:rsidRPr="00581F5A">
              <w:rPr>
                <w:rFonts w:cs="Arial"/>
                <w:b/>
                <w:sz w:val="18"/>
                <w:szCs w:val="18"/>
              </w:rPr>
              <w:t xml:space="preserve">Page </w:t>
            </w:r>
            <w:r w:rsidRPr="00581F5A">
              <w:rPr>
                <w:rFonts w:cs="Arial"/>
                <w:b/>
                <w:sz w:val="18"/>
                <w:szCs w:val="18"/>
              </w:rPr>
              <w:fldChar w:fldCharType="begin"/>
            </w:r>
            <w:r w:rsidRPr="00581F5A">
              <w:rPr>
                <w:rFonts w:cs="Arial"/>
                <w:b/>
                <w:sz w:val="18"/>
                <w:szCs w:val="18"/>
              </w:rPr>
              <w:instrText xml:space="preserve"> PAGE </w:instrText>
            </w:r>
            <w:r w:rsidRPr="00581F5A">
              <w:rPr>
                <w:rFonts w:cs="Arial"/>
                <w:b/>
                <w:sz w:val="18"/>
                <w:szCs w:val="18"/>
              </w:rPr>
              <w:fldChar w:fldCharType="separate"/>
            </w:r>
            <w:r w:rsidR="00B44753">
              <w:rPr>
                <w:rFonts w:cs="Arial"/>
                <w:b/>
                <w:noProof/>
                <w:sz w:val="18"/>
                <w:szCs w:val="18"/>
              </w:rPr>
              <w:t>1</w:t>
            </w:r>
            <w:r w:rsidRPr="00581F5A">
              <w:rPr>
                <w:rFonts w:cs="Arial"/>
                <w:b/>
                <w:sz w:val="18"/>
                <w:szCs w:val="18"/>
              </w:rPr>
              <w:fldChar w:fldCharType="end"/>
            </w:r>
            <w:r w:rsidRPr="00581F5A">
              <w:rPr>
                <w:rFonts w:cs="Arial"/>
                <w:b/>
                <w:sz w:val="18"/>
                <w:szCs w:val="18"/>
              </w:rPr>
              <w:t xml:space="preserve"> of </w:t>
            </w:r>
            <w:r w:rsidRPr="00581F5A">
              <w:rPr>
                <w:rStyle w:val="PageNumber"/>
                <w:rFonts w:cs="Arial"/>
                <w:b/>
                <w:sz w:val="18"/>
                <w:szCs w:val="18"/>
              </w:rPr>
              <w:fldChar w:fldCharType="begin"/>
            </w:r>
            <w:r w:rsidRPr="00581F5A">
              <w:rPr>
                <w:rStyle w:val="PageNumber"/>
                <w:rFonts w:cs="Arial"/>
                <w:b/>
                <w:sz w:val="18"/>
                <w:szCs w:val="18"/>
              </w:rPr>
              <w:instrText xml:space="preserve"> NUMPAGES </w:instrText>
            </w:r>
            <w:r w:rsidRPr="00581F5A">
              <w:rPr>
                <w:rStyle w:val="PageNumber"/>
                <w:rFonts w:cs="Arial"/>
                <w:b/>
                <w:sz w:val="18"/>
                <w:szCs w:val="18"/>
              </w:rPr>
              <w:fldChar w:fldCharType="separate"/>
            </w:r>
            <w:r w:rsidR="00B44753">
              <w:rPr>
                <w:rStyle w:val="PageNumber"/>
                <w:rFonts w:cs="Arial"/>
                <w:b/>
                <w:noProof/>
                <w:sz w:val="18"/>
                <w:szCs w:val="18"/>
              </w:rPr>
              <w:t>11</w:t>
            </w:r>
            <w:r w:rsidRPr="00581F5A">
              <w:rPr>
                <w:rStyle w:val="PageNumber"/>
                <w:rFonts w:cs="Arial"/>
                <w:b/>
                <w:sz w:val="18"/>
                <w:szCs w:val="18"/>
              </w:rPr>
              <w:fldChar w:fldCharType="end"/>
            </w:r>
          </w:p>
        </w:tc>
      </w:tr>
      <w:tr w:rsidR="00212243" w:rsidRPr="00581F5A" w14:paraId="404AF094" w14:textId="77777777" w:rsidTr="00B44753">
        <w:trPr>
          <w:jc w:val="center"/>
        </w:trPr>
        <w:tc>
          <w:tcPr>
            <w:tcW w:w="4440" w:type="dxa"/>
            <w:vMerge/>
            <w:shd w:val="clear" w:color="auto" w:fill="auto"/>
          </w:tcPr>
          <w:p w14:paraId="234D1834" w14:textId="77777777" w:rsidR="00212243" w:rsidRPr="00581F5A" w:rsidRDefault="00212243" w:rsidP="00212243">
            <w:pPr>
              <w:ind w:left="720"/>
              <w:rPr>
                <w:rFonts w:cs="Arial"/>
                <w:color w:val="000000"/>
                <w:sz w:val="18"/>
                <w:szCs w:val="18"/>
              </w:rPr>
            </w:pPr>
          </w:p>
        </w:tc>
        <w:tc>
          <w:tcPr>
            <w:tcW w:w="3600" w:type="dxa"/>
            <w:shd w:val="clear" w:color="auto" w:fill="auto"/>
          </w:tcPr>
          <w:p w14:paraId="5FA6499F" w14:textId="41758A37" w:rsidR="00212243" w:rsidRPr="00581F5A" w:rsidRDefault="00212243" w:rsidP="00212243">
            <w:pPr>
              <w:rPr>
                <w:rFonts w:cs="Arial"/>
                <w:color w:val="000000"/>
                <w:sz w:val="18"/>
                <w:szCs w:val="18"/>
              </w:rPr>
            </w:pPr>
            <w:r w:rsidRPr="00581F5A">
              <w:rPr>
                <w:rFonts w:cs="Arial"/>
                <w:color w:val="000000"/>
                <w:sz w:val="18"/>
                <w:szCs w:val="18"/>
              </w:rPr>
              <w:t xml:space="preserve">Last updated: </w:t>
            </w:r>
            <w:r>
              <w:rPr>
                <w:rFonts w:cs="Arial"/>
                <w:color w:val="000000"/>
                <w:sz w:val="18"/>
                <w:szCs w:val="18"/>
              </w:rPr>
              <w:t>03/09</w:t>
            </w:r>
            <w:r w:rsidRPr="00581F5A">
              <w:rPr>
                <w:rFonts w:cs="Arial"/>
                <w:color w:val="000000"/>
                <w:sz w:val="18"/>
                <w:szCs w:val="18"/>
              </w:rPr>
              <w:t>/14 v1</w:t>
            </w:r>
          </w:p>
        </w:tc>
        <w:tc>
          <w:tcPr>
            <w:tcW w:w="1680" w:type="dxa"/>
            <w:vMerge/>
            <w:shd w:val="clear" w:color="auto" w:fill="auto"/>
          </w:tcPr>
          <w:p w14:paraId="09634496" w14:textId="77777777" w:rsidR="00212243" w:rsidRPr="00581F5A" w:rsidRDefault="00212243" w:rsidP="00212243">
            <w:pPr>
              <w:ind w:left="720"/>
              <w:rPr>
                <w:rFonts w:cs="Arial"/>
                <w:color w:val="808080"/>
                <w:sz w:val="18"/>
                <w:szCs w:val="18"/>
              </w:rPr>
            </w:pPr>
          </w:p>
        </w:tc>
      </w:tr>
      <w:tr w:rsidR="00212243" w:rsidRPr="00581F5A" w14:paraId="7AB67CFB" w14:textId="77777777" w:rsidTr="00B44753">
        <w:trPr>
          <w:jc w:val="center"/>
        </w:trPr>
        <w:tc>
          <w:tcPr>
            <w:tcW w:w="9720" w:type="dxa"/>
            <w:gridSpan w:val="3"/>
            <w:shd w:val="clear" w:color="auto" w:fill="auto"/>
          </w:tcPr>
          <w:p w14:paraId="15FC3F8D" w14:textId="4D924D71" w:rsidR="00212243" w:rsidRDefault="00212243" w:rsidP="00212243">
            <w:pPr>
              <w:ind w:left="720" w:hanging="708"/>
              <w:rPr>
                <w:rFonts w:cs="Arial"/>
                <w:color w:val="808080"/>
                <w:sz w:val="18"/>
                <w:szCs w:val="18"/>
              </w:rPr>
            </w:pPr>
            <w:r w:rsidRPr="00581F5A">
              <w:rPr>
                <w:rFonts w:cs="Arial"/>
                <w:color w:val="000000"/>
                <w:sz w:val="18"/>
                <w:szCs w:val="18"/>
              </w:rPr>
              <w:t>Once printed the document is uncontrolled – controlled copies are available from</w:t>
            </w:r>
            <w:r w:rsidRPr="00581F5A">
              <w:rPr>
                <w:rFonts w:cs="Arial"/>
                <w:color w:val="808080"/>
                <w:sz w:val="18"/>
                <w:szCs w:val="18"/>
              </w:rPr>
              <w:t xml:space="preserve"> </w:t>
            </w:r>
            <w:hyperlink r:id="rId8" w:history="1">
              <w:r w:rsidRPr="0023420D">
                <w:rPr>
                  <w:rStyle w:val="Hyperlink"/>
                  <w:rFonts w:cs="Arial"/>
                  <w:sz w:val="18"/>
                  <w:szCs w:val="18"/>
                </w:rPr>
                <w:t>http://www.youngsouthampton.org/working-with-children/schools-guidance/schoolshr/</w:t>
              </w:r>
            </w:hyperlink>
          </w:p>
          <w:p w14:paraId="73C0A8C8" w14:textId="77777777" w:rsidR="00212243" w:rsidRPr="00581F5A" w:rsidRDefault="00212243" w:rsidP="00212243">
            <w:pPr>
              <w:ind w:left="720" w:hanging="708"/>
              <w:rPr>
                <w:rFonts w:cs="Arial"/>
                <w:color w:val="808080"/>
                <w:sz w:val="18"/>
                <w:szCs w:val="18"/>
              </w:rPr>
            </w:pPr>
          </w:p>
          <w:p w14:paraId="091EB947" w14:textId="77777777" w:rsidR="00212243" w:rsidRPr="00581F5A" w:rsidRDefault="00212243" w:rsidP="00212243">
            <w:pPr>
              <w:rPr>
                <w:rFonts w:cs="Arial"/>
                <w:color w:val="808080"/>
                <w:sz w:val="18"/>
                <w:szCs w:val="18"/>
              </w:rPr>
            </w:pPr>
          </w:p>
        </w:tc>
      </w:tr>
    </w:tbl>
    <w:p w14:paraId="25B267DF" w14:textId="3EF89CC3" w:rsidR="00F230C8" w:rsidRDefault="00F230C8"/>
    <w:p w14:paraId="62A2C56C" w14:textId="77777777" w:rsidR="00F230C8" w:rsidRDefault="00F230C8">
      <w:r>
        <w:br w:type="page"/>
      </w:r>
    </w:p>
    <w:tbl>
      <w:tblPr>
        <w:tblW w:w="9000" w:type="dxa"/>
        <w:tblInd w:w="708" w:type="dxa"/>
        <w:tblLayout w:type="fixed"/>
        <w:tblLook w:val="0000" w:firstRow="0" w:lastRow="0" w:firstColumn="0" w:lastColumn="0" w:noHBand="0" w:noVBand="0"/>
      </w:tblPr>
      <w:tblGrid>
        <w:gridCol w:w="7800"/>
        <w:gridCol w:w="1200"/>
      </w:tblGrid>
      <w:tr w:rsidR="00D04705" w:rsidRPr="00F01A71" w14:paraId="340E132C" w14:textId="77777777" w:rsidTr="005248FC">
        <w:tc>
          <w:tcPr>
            <w:tcW w:w="7800" w:type="dxa"/>
          </w:tcPr>
          <w:p w14:paraId="609A4749" w14:textId="10E89960" w:rsidR="00D04705" w:rsidRPr="00F01A71" w:rsidRDefault="00D04705" w:rsidP="005248FC">
            <w:pPr>
              <w:rPr>
                <w:rFonts w:cs="Arial"/>
                <w:b/>
                <w:sz w:val="22"/>
                <w:szCs w:val="22"/>
                <w:u w:val="single"/>
              </w:rPr>
            </w:pPr>
            <w:r w:rsidRPr="00F01A71">
              <w:rPr>
                <w:rFonts w:cs="Arial"/>
                <w:b/>
                <w:sz w:val="22"/>
                <w:szCs w:val="22"/>
                <w:u w:val="single"/>
              </w:rPr>
              <w:lastRenderedPageBreak/>
              <w:t>Contents</w:t>
            </w:r>
          </w:p>
        </w:tc>
        <w:tc>
          <w:tcPr>
            <w:tcW w:w="1200" w:type="dxa"/>
          </w:tcPr>
          <w:p w14:paraId="19AD9A88" w14:textId="77777777" w:rsidR="00D04705" w:rsidRPr="00F01A71" w:rsidRDefault="00D04705" w:rsidP="005248FC">
            <w:pPr>
              <w:jc w:val="center"/>
              <w:rPr>
                <w:rFonts w:cs="Arial"/>
                <w:b/>
                <w:sz w:val="22"/>
                <w:szCs w:val="22"/>
                <w:u w:val="single"/>
              </w:rPr>
            </w:pPr>
            <w:r w:rsidRPr="00F01A71">
              <w:rPr>
                <w:rFonts w:cs="Arial"/>
                <w:b/>
                <w:sz w:val="22"/>
                <w:szCs w:val="22"/>
                <w:u w:val="single"/>
              </w:rPr>
              <w:t>Page No.</w:t>
            </w:r>
          </w:p>
        </w:tc>
      </w:tr>
      <w:tr w:rsidR="00D04705" w:rsidRPr="00F01A71" w:rsidDel="00F0175A" w14:paraId="30FD4F45" w14:textId="77777777" w:rsidTr="005248FC">
        <w:tc>
          <w:tcPr>
            <w:tcW w:w="7800" w:type="dxa"/>
          </w:tcPr>
          <w:p w14:paraId="1B024891" w14:textId="77777777" w:rsidR="00D04705" w:rsidRPr="00F01A71" w:rsidRDefault="00D04705" w:rsidP="005248FC">
            <w:pPr>
              <w:jc w:val="center"/>
              <w:rPr>
                <w:rFonts w:cs="Arial"/>
                <w:b/>
                <w:sz w:val="22"/>
                <w:szCs w:val="22"/>
                <w:u w:val="single"/>
              </w:rPr>
            </w:pPr>
          </w:p>
        </w:tc>
        <w:tc>
          <w:tcPr>
            <w:tcW w:w="1200" w:type="dxa"/>
          </w:tcPr>
          <w:p w14:paraId="41A6A463" w14:textId="77777777" w:rsidR="00D04705" w:rsidRPr="00F01A71" w:rsidRDefault="00D04705" w:rsidP="005248FC">
            <w:pPr>
              <w:jc w:val="center"/>
              <w:rPr>
                <w:rFonts w:cs="Arial"/>
                <w:b/>
                <w:sz w:val="22"/>
                <w:szCs w:val="22"/>
                <w:u w:val="single"/>
              </w:rPr>
            </w:pPr>
          </w:p>
        </w:tc>
      </w:tr>
      <w:tr w:rsidR="00D04705" w:rsidRPr="00F01A71" w14:paraId="2B7E6DA6" w14:textId="77777777" w:rsidTr="005248FC">
        <w:tc>
          <w:tcPr>
            <w:tcW w:w="7800" w:type="dxa"/>
          </w:tcPr>
          <w:p w14:paraId="00D6D3BA" w14:textId="77777777" w:rsidR="00D04705" w:rsidRPr="00F01A71" w:rsidRDefault="00D04705" w:rsidP="005248FC">
            <w:pPr>
              <w:jc w:val="both"/>
              <w:rPr>
                <w:rFonts w:cs="Arial"/>
                <w:b/>
                <w:sz w:val="22"/>
                <w:szCs w:val="22"/>
              </w:rPr>
            </w:pPr>
            <w:r>
              <w:rPr>
                <w:rFonts w:cs="Arial"/>
                <w:b/>
                <w:sz w:val="22"/>
                <w:szCs w:val="22"/>
              </w:rPr>
              <w:t>1. Position</w:t>
            </w:r>
            <w:r w:rsidRPr="00F01A71">
              <w:rPr>
                <w:rFonts w:cs="Arial"/>
                <w:b/>
                <w:sz w:val="22"/>
                <w:szCs w:val="22"/>
              </w:rPr>
              <w:t xml:space="preserve"> statement</w:t>
            </w:r>
          </w:p>
        </w:tc>
        <w:tc>
          <w:tcPr>
            <w:tcW w:w="1200" w:type="dxa"/>
          </w:tcPr>
          <w:p w14:paraId="4C8528E3" w14:textId="77777777" w:rsidR="00D04705" w:rsidRPr="00F01A71" w:rsidRDefault="00D04705" w:rsidP="005248FC">
            <w:pPr>
              <w:jc w:val="center"/>
              <w:rPr>
                <w:rFonts w:cs="Arial"/>
                <w:b/>
                <w:sz w:val="22"/>
                <w:szCs w:val="22"/>
              </w:rPr>
            </w:pPr>
            <w:r>
              <w:rPr>
                <w:rFonts w:cs="Arial"/>
                <w:b/>
                <w:sz w:val="22"/>
                <w:szCs w:val="22"/>
              </w:rPr>
              <w:t>3</w:t>
            </w:r>
          </w:p>
        </w:tc>
      </w:tr>
      <w:tr w:rsidR="00D04705" w:rsidRPr="00F01A71" w14:paraId="15282845" w14:textId="77777777" w:rsidTr="005248FC">
        <w:tc>
          <w:tcPr>
            <w:tcW w:w="7800" w:type="dxa"/>
          </w:tcPr>
          <w:p w14:paraId="2C414ECD" w14:textId="77777777" w:rsidR="00D04705" w:rsidRPr="00F01A71" w:rsidRDefault="00D04705" w:rsidP="005248FC">
            <w:pPr>
              <w:jc w:val="center"/>
              <w:rPr>
                <w:rFonts w:cs="Arial"/>
                <w:b/>
                <w:sz w:val="22"/>
                <w:szCs w:val="22"/>
                <w:u w:val="single"/>
              </w:rPr>
            </w:pPr>
          </w:p>
        </w:tc>
        <w:tc>
          <w:tcPr>
            <w:tcW w:w="1200" w:type="dxa"/>
          </w:tcPr>
          <w:p w14:paraId="6078CB9D" w14:textId="77777777" w:rsidR="00D04705" w:rsidRPr="00F01A71" w:rsidRDefault="00D04705" w:rsidP="005248FC">
            <w:pPr>
              <w:jc w:val="center"/>
              <w:rPr>
                <w:rFonts w:cs="Arial"/>
                <w:b/>
                <w:sz w:val="22"/>
                <w:szCs w:val="22"/>
                <w:u w:val="single"/>
              </w:rPr>
            </w:pPr>
          </w:p>
        </w:tc>
      </w:tr>
      <w:tr w:rsidR="00D04705" w:rsidRPr="00F01A71" w14:paraId="4FDFF1AF" w14:textId="77777777" w:rsidTr="005248FC">
        <w:tc>
          <w:tcPr>
            <w:tcW w:w="7800" w:type="dxa"/>
          </w:tcPr>
          <w:p w14:paraId="409D9790" w14:textId="77777777" w:rsidR="00D04705" w:rsidRPr="003115EE" w:rsidRDefault="00D04705" w:rsidP="005248FC">
            <w:pPr>
              <w:rPr>
                <w:rFonts w:cs="Arial"/>
                <w:b/>
                <w:sz w:val="22"/>
                <w:szCs w:val="22"/>
              </w:rPr>
            </w:pPr>
            <w:r>
              <w:rPr>
                <w:rFonts w:cs="Arial"/>
                <w:b/>
                <w:sz w:val="22"/>
                <w:szCs w:val="22"/>
              </w:rPr>
              <w:t>2. Purpose</w:t>
            </w:r>
          </w:p>
        </w:tc>
        <w:tc>
          <w:tcPr>
            <w:tcW w:w="1200" w:type="dxa"/>
          </w:tcPr>
          <w:p w14:paraId="78CC4780" w14:textId="77777777" w:rsidR="00D04705" w:rsidRPr="001E2B70" w:rsidRDefault="00D04705" w:rsidP="005248FC">
            <w:pPr>
              <w:jc w:val="center"/>
              <w:rPr>
                <w:rFonts w:cs="Arial"/>
                <w:b/>
                <w:sz w:val="22"/>
                <w:szCs w:val="22"/>
              </w:rPr>
            </w:pPr>
            <w:r w:rsidRPr="001E2B70">
              <w:rPr>
                <w:rFonts w:cs="Arial"/>
                <w:b/>
                <w:sz w:val="22"/>
                <w:szCs w:val="22"/>
              </w:rPr>
              <w:t>3</w:t>
            </w:r>
          </w:p>
        </w:tc>
      </w:tr>
      <w:tr w:rsidR="00D04705" w:rsidRPr="00F01A71" w14:paraId="3F18366C" w14:textId="77777777" w:rsidTr="005248FC">
        <w:tc>
          <w:tcPr>
            <w:tcW w:w="7800" w:type="dxa"/>
          </w:tcPr>
          <w:p w14:paraId="5D47ADE6" w14:textId="77777777" w:rsidR="00D04705" w:rsidRPr="00F01A71" w:rsidRDefault="00D04705" w:rsidP="005248FC">
            <w:pPr>
              <w:jc w:val="center"/>
              <w:rPr>
                <w:rFonts w:cs="Arial"/>
                <w:b/>
                <w:sz w:val="22"/>
                <w:szCs w:val="22"/>
                <w:u w:val="single"/>
              </w:rPr>
            </w:pPr>
          </w:p>
        </w:tc>
        <w:tc>
          <w:tcPr>
            <w:tcW w:w="1200" w:type="dxa"/>
          </w:tcPr>
          <w:p w14:paraId="21E73CE7" w14:textId="77777777" w:rsidR="00D04705" w:rsidRPr="00F01A71" w:rsidRDefault="00D04705" w:rsidP="005248FC">
            <w:pPr>
              <w:jc w:val="center"/>
              <w:rPr>
                <w:rFonts w:cs="Arial"/>
                <w:b/>
                <w:sz w:val="22"/>
                <w:szCs w:val="22"/>
                <w:u w:val="single"/>
              </w:rPr>
            </w:pPr>
          </w:p>
        </w:tc>
      </w:tr>
      <w:tr w:rsidR="00D04705" w:rsidRPr="00F01A71" w14:paraId="2C6C5A4C" w14:textId="77777777" w:rsidTr="005248FC">
        <w:tc>
          <w:tcPr>
            <w:tcW w:w="7800" w:type="dxa"/>
          </w:tcPr>
          <w:p w14:paraId="1EEC922C" w14:textId="77777777" w:rsidR="00D04705" w:rsidRPr="00F01A71" w:rsidRDefault="00D04705" w:rsidP="005248FC">
            <w:pPr>
              <w:rPr>
                <w:rFonts w:cs="Arial"/>
                <w:b/>
                <w:sz w:val="22"/>
                <w:szCs w:val="22"/>
              </w:rPr>
            </w:pPr>
            <w:r>
              <w:rPr>
                <w:rFonts w:cs="Arial"/>
                <w:b/>
                <w:sz w:val="22"/>
                <w:szCs w:val="22"/>
              </w:rPr>
              <w:t>3</w:t>
            </w:r>
            <w:r w:rsidRPr="00F01A71">
              <w:rPr>
                <w:rFonts w:cs="Arial"/>
                <w:b/>
                <w:sz w:val="22"/>
                <w:szCs w:val="22"/>
              </w:rPr>
              <w:t>. This applies to</w:t>
            </w:r>
          </w:p>
        </w:tc>
        <w:tc>
          <w:tcPr>
            <w:tcW w:w="1200" w:type="dxa"/>
          </w:tcPr>
          <w:p w14:paraId="74B059A7" w14:textId="77777777" w:rsidR="00D04705" w:rsidRPr="00F01A71" w:rsidRDefault="00D04705" w:rsidP="005248FC">
            <w:pPr>
              <w:jc w:val="center"/>
              <w:rPr>
                <w:rFonts w:cs="Arial"/>
                <w:b/>
                <w:sz w:val="22"/>
                <w:szCs w:val="22"/>
              </w:rPr>
            </w:pPr>
            <w:r>
              <w:rPr>
                <w:rFonts w:cs="Arial"/>
                <w:b/>
                <w:sz w:val="22"/>
                <w:szCs w:val="22"/>
              </w:rPr>
              <w:t>3</w:t>
            </w:r>
          </w:p>
        </w:tc>
      </w:tr>
      <w:tr w:rsidR="00D04705" w:rsidRPr="00F01A71" w14:paraId="20287E7B" w14:textId="77777777" w:rsidTr="005248FC">
        <w:tc>
          <w:tcPr>
            <w:tcW w:w="7800" w:type="dxa"/>
          </w:tcPr>
          <w:p w14:paraId="53D0EE8C" w14:textId="77777777" w:rsidR="00D04705" w:rsidRPr="00F01A71" w:rsidRDefault="00D04705" w:rsidP="005248FC">
            <w:pPr>
              <w:jc w:val="center"/>
              <w:rPr>
                <w:rFonts w:cs="Arial"/>
                <w:b/>
                <w:sz w:val="22"/>
                <w:szCs w:val="22"/>
                <w:u w:val="single"/>
              </w:rPr>
            </w:pPr>
          </w:p>
        </w:tc>
        <w:tc>
          <w:tcPr>
            <w:tcW w:w="1200" w:type="dxa"/>
          </w:tcPr>
          <w:p w14:paraId="115C6201" w14:textId="77777777" w:rsidR="00D04705" w:rsidRPr="00F01A71" w:rsidRDefault="00D04705" w:rsidP="005248FC">
            <w:pPr>
              <w:jc w:val="center"/>
              <w:rPr>
                <w:rFonts w:cs="Arial"/>
                <w:b/>
                <w:sz w:val="22"/>
                <w:szCs w:val="22"/>
                <w:u w:val="single"/>
              </w:rPr>
            </w:pPr>
          </w:p>
        </w:tc>
      </w:tr>
      <w:tr w:rsidR="00D04705" w:rsidRPr="00F01A71" w14:paraId="7400F397" w14:textId="77777777" w:rsidTr="005248FC">
        <w:tc>
          <w:tcPr>
            <w:tcW w:w="7800" w:type="dxa"/>
          </w:tcPr>
          <w:p w14:paraId="4C88FE6A" w14:textId="77777777" w:rsidR="00D04705" w:rsidRPr="004C5801" w:rsidRDefault="00D04705" w:rsidP="005248FC">
            <w:pPr>
              <w:rPr>
                <w:rFonts w:cs="Arial"/>
                <w:b/>
                <w:sz w:val="22"/>
                <w:szCs w:val="22"/>
              </w:rPr>
            </w:pPr>
            <w:r>
              <w:rPr>
                <w:rFonts w:cs="Arial"/>
                <w:b/>
                <w:sz w:val="22"/>
                <w:szCs w:val="22"/>
              </w:rPr>
              <w:t>4. Roles and responsibilities</w:t>
            </w:r>
          </w:p>
        </w:tc>
        <w:tc>
          <w:tcPr>
            <w:tcW w:w="1200" w:type="dxa"/>
          </w:tcPr>
          <w:p w14:paraId="3E94F828" w14:textId="77777777" w:rsidR="00D04705" w:rsidRPr="00FD19B8" w:rsidRDefault="00D04705" w:rsidP="005248FC">
            <w:pPr>
              <w:jc w:val="center"/>
              <w:rPr>
                <w:rFonts w:cs="Arial"/>
                <w:b/>
                <w:sz w:val="22"/>
                <w:szCs w:val="22"/>
              </w:rPr>
            </w:pPr>
            <w:r>
              <w:rPr>
                <w:rFonts w:cs="Arial"/>
                <w:b/>
                <w:sz w:val="22"/>
                <w:szCs w:val="22"/>
              </w:rPr>
              <w:t>4</w:t>
            </w:r>
          </w:p>
        </w:tc>
      </w:tr>
      <w:tr w:rsidR="00D04705" w:rsidRPr="00F01A71" w14:paraId="761D7E0B" w14:textId="77777777" w:rsidTr="005248FC">
        <w:tc>
          <w:tcPr>
            <w:tcW w:w="7800" w:type="dxa"/>
          </w:tcPr>
          <w:p w14:paraId="638DD89F" w14:textId="77777777" w:rsidR="00D04705" w:rsidRPr="00F01A71" w:rsidRDefault="00D04705" w:rsidP="005248FC">
            <w:pPr>
              <w:jc w:val="center"/>
              <w:rPr>
                <w:rFonts w:cs="Arial"/>
                <w:b/>
                <w:sz w:val="22"/>
                <w:szCs w:val="22"/>
                <w:u w:val="single"/>
              </w:rPr>
            </w:pPr>
          </w:p>
        </w:tc>
        <w:tc>
          <w:tcPr>
            <w:tcW w:w="1200" w:type="dxa"/>
          </w:tcPr>
          <w:p w14:paraId="53BC33D6" w14:textId="77777777" w:rsidR="00D04705" w:rsidRPr="00F01A71" w:rsidRDefault="00D04705" w:rsidP="005248FC">
            <w:pPr>
              <w:jc w:val="center"/>
              <w:rPr>
                <w:rFonts w:cs="Arial"/>
                <w:b/>
                <w:sz w:val="22"/>
                <w:szCs w:val="22"/>
                <w:u w:val="single"/>
              </w:rPr>
            </w:pPr>
          </w:p>
        </w:tc>
      </w:tr>
      <w:tr w:rsidR="00D04705" w:rsidRPr="00F01A71" w14:paraId="0BB2AF68" w14:textId="77777777" w:rsidTr="005248FC">
        <w:tc>
          <w:tcPr>
            <w:tcW w:w="7800" w:type="dxa"/>
          </w:tcPr>
          <w:p w14:paraId="64795C03" w14:textId="77777777" w:rsidR="00D04705" w:rsidRPr="00477585" w:rsidRDefault="00D04705" w:rsidP="005248FC">
            <w:pPr>
              <w:rPr>
                <w:rFonts w:cs="Arial"/>
                <w:b/>
                <w:i/>
                <w:sz w:val="22"/>
                <w:szCs w:val="22"/>
              </w:rPr>
            </w:pPr>
            <w:r>
              <w:rPr>
                <w:rFonts w:cs="Arial"/>
                <w:b/>
                <w:sz w:val="22"/>
                <w:szCs w:val="22"/>
              </w:rPr>
              <w:t>5</w:t>
            </w:r>
            <w:r w:rsidRPr="00F01A71">
              <w:rPr>
                <w:rFonts w:cs="Arial"/>
                <w:b/>
                <w:sz w:val="22"/>
                <w:szCs w:val="22"/>
              </w:rPr>
              <w:t>. Definitions</w:t>
            </w:r>
            <w:r>
              <w:rPr>
                <w:rFonts w:cs="Arial"/>
                <w:b/>
                <w:sz w:val="22"/>
                <w:szCs w:val="22"/>
              </w:rPr>
              <w:t xml:space="preserve"> </w:t>
            </w:r>
          </w:p>
        </w:tc>
        <w:tc>
          <w:tcPr>
            <w:tcW w:w="1200" w:type="dxa"/>
          </w:tcPr>
          <w:p w14:paraId="1ECBCE36" w14:textId="77777777" w:rsidR="00D04705" w:rsidRPr="00F01A71" w:rsidRDefault="00D04705" w:rsidP="005248FC">
            <w:pPr>
              <w:jc w:val="center"/>
              <w:rPr>
                <w:rFonts w:cs="Arial"/>
                <w:b/>
                <w:sz w:val="22"/>
                <w:szCs w:val="22"/>
              </w:rPr>
            </w:pPr>
            <w:r>
              <w:rPr>
                <w:rFonts w:cs="Arial"/>
                <w:b/>
                <w:sz w:val="22"/>
                <w:szCs w:val="22"/>
              </w:rPr>
              <w:t>4</w:t>
            </w:r>
          </w:p>
        </w:tc>
      </w:tr>
      <w:tr w:rsidR="00D04705" w:rsidRPr="00F01A71" w14:paraId="7B3CF7CB" w14:textId="77777777" w:rsidTr="005248FC">
        <w:tc>
          <w:tcPr>
            <w:tcW w:w="7800" w:type="dxa"/>
          </w:tcPr>
          <w:p w14:paraId="60FFEEB0" w14:textId="77777777" w:rsidR="00D04705" w:rsidRPr="00FD19B8" w:rsidRDefault="00D04705" w:rsidP="005248FC">
            <w:pPr>
              <w:rPr>
                <w:rFonts w:cs="Arial"/>
                <w:sz w:val="22"/>
                <w:szCs w:val="22"/>
              </w:rPr>
            </w:pPr>
            <w:r>
              <w:rPr>
                <w:rFonts w:cs="Arial"/>
                <w:sz w:val="22"/>
                <w:szCs w:val="22"/>
              </w:rPr>
              <w:t>5</w:t>
            </w:r>
            <w:r w:rsidRPr="00FD19B8">
              <w:rPr>
                <w:rFonts w:cs="Arial"/>
                <w:sz w:val="22"/>
                <w:szCs w:val="22"/>
              </w:rPr>
              <w:t>.1</w:t>
            </w:r>
            <w:r>
              <w:rPr>
                <w:rFonts w:cs="Arial"/>
                <w:sz w:val="22"/>
                <w:szCs w:val="22"/>
              </w:rPr>
              <w:t>. The Bribery Act</w:t>
            </w:r>
          </w:p>
        </w:tc>
        <w:tc>
          <w:tcPr>
            <w:tcW w:w="1200" w:type="dxa"/>
          </w:tcPr>
          <w:p w14:paraId="5574C1D5" w14:textId="77777777" w:rsidR="00D04705" w:rsidRPr="001E2B70" w:rsidRDefault="00D04705" w:rsidP="005248FC">
            <w:pPr>
              <w:jc w:val="center"/>
              <w:rPr>
                <w:rFonts w:cs="Arial"/>
                <w:b/>
                <w:sz w:val="22"/>
                <w:szCs w:val="22"/>
              </w:rPr>
            </w:pPr>
            <w:r w:rsidRPr="001E2B70">
              <w:rPr>
                <w:rFonts w:cs="Arial"/>
                <w:b/>
                <w:sz w:val="22"/>
                <w:szCs w:val="22"/>
              </w:rPr>
              <w:t>4</w:t>
            </w:r>
          </w:p>
        </w:tc>
      </w:tr>
      <w:tr w:rsidR="00D04705" w:rsidRPr="00F01A71" w14:paraId="192160E9" w14:textId="77777777" w:rsidTr="005248FC">
        <w:tc>
          <w:tcPr>
            <w:tcW w:w="7800" w:type="dxa"/>
          </w:tcPr>
          <w:p w14:paraId="6CFB2AC4" w14:textId="77777777" w:rsidR="00D04705" w:rsidRDefault="00D04705" w:rsidP="005248FC">
            <w:pPr>
              <w:rPr>
                <w:rFonts w:cs="Arial"/>
                <w:sz w:val="22"/>
                <w:szCs w:val="22"/>
              </w:rPr>
            </w:pPr>
          </w:p>
        </w:tc>
        <w:tc>
          <w:tcPr>
            <w:tcW w:w="1200" w:type="dxa"/>
          </w:tcPr>
          <w:p w14:paraId="7AA4A380" w14:textId="77777777" w:rsidR="00D04705" w:rsidRPr="00F01A71" w:rsidRDefault="00D04705" w:rsidP="005248FC">
            <w:pPr>
              <w:jc w:val="center"/>
              <w:rPr>
                <w:rFonts w:cs="Arial"/>
                <w:b/>
                <w:sz w:val="22"/>
                <w:szCs w:val="22"/>
                <w:u w:val="single"/>
              </w:rPr>
            </w:pPr>
          </w:p>
        </w:tc>
      </w:tr>
      <w:tr w:rsidR="00D04705" w:rsidRPr="00F01A71" w14:paraId="601A3B3D" w14:textId="77777777" w:rsidTr="005248FC">
        <w:tc>
          <w:tcPr>
            <w:tcW w:w="7800" w:type="dxa"/>
          </w:tcPr>
          <w:p w14:paraId="308F846A" w14:textId="77777777" w:rsidR="00D04705" w:rsidRDefault="00D04705" w:rsidP="005248FC">
            <w:pPr>
              <w:rPr>
                <w:rFonts w:cs="Arial"/>
                <w:b/>
                <w:sz w:val="22"/>
                <w:szCs w:val="22"/>
              </w:rPr>
            </w:pPr>
            <w:r>
              <w:rPr>
                <w:rFonts w:cs="Arial"/>
                <w:b/>
                <w:sz w:val="22"/>
                <w:szCs w:val="22"/>
              </w:rPr>
              <w:t>6. Principles</w:t>
            </w:r>
          </w:p>
          <w:p w14:paraId="0CD7B213" w14:textId="77777777" w:rsidR="00D04705" w:rsidRPr="001E2B70" w:rsidRDefault="00D04705" w:rsidP="005248FC">
            <w:pPr>
              <w:rPr>
                <w:rFonts w:cs="Arial"/>
                <w:i/>
                <w:sz w:val="22"/>
                <w:szCs w:val="22"/>
              </w:rPr>
            </w:pPr>
            <w:r>
              <w:rPr>
                <w:rFonts w:cs="Arial"/>
                <w:sz w:val="22"/>
                <w:szCs w:val="22"/>
              </w:rPr>
              <w:t>6.1  Considerations</w:t>
            </w:r>
          </w:p>
        </w:tc>
        <w:tc>
          <w:tcPr>
            <w:tcW w:w="1200" w:type="dxa"/>
          </w:tcPr>
          <w:p w14:paraId="49D73507" w14:textId="77777777" w:rsidR="00D04705" w:rsidRPr="00327092" w:rsidRDefault="00D04705" w:rsidP="005248FC">
            <w:pPr>
              <w:jc w:val="center"/>
              <w:rPr>
                <w:rFonts w:cs="Arial"/>
                <w:b/>
                <w:sz w:val="22"/>
                <w:szCs w:val="22"/>
              </w:rPr>
            </w:pPr>
            <w:r w:rsidRPr="00327092">
              <w:rPr>
                <w:rFonts w:cs="Arial"/>
                <w:b/>
                <w:sz w:val="22"/>
                <w:szCs w:val="22"/>
              </w:rPr>
              <w:t>4</w:t>
            </w:r>
          </w:p>
        </w:tc>
      </w:tr>
      <w:tr w:rsidR="00D04705" w:rsidRPr="00F01A71" w14:paraId="41381797" w14:textId="77777777" w:rsidTr="005248FC">
        <w:tc>
          <w:tcPr>
            <w:tcW w:w="7800" w:type="dxa"/>
          </w:tcPr>
          <w:p w14:paraId="695F6A00" w14:textId="77777777" w:rsidR="00D04705" w:rsidRDefault="00D04705" w:rsidP="005248FC">
            <w:pPr>
              <w:rPr>
                <w:rFonts w:cs="Arial"/>
                <w:sz w:val="22"/>
                <w:szCs w:val="22"/>
              </w:rPr>
            </w:pPr>
            <w:r>
              <w:rPr>
                <w:rFonts w:cs="Arial"/>
                <w:sz w:val="22"/>
                <w:szCs w:val="22"/>
              </w:rPr>
              <w:t>6.2  Circumstances where a gift may be accepted</w:t>
            </w:r>
          </w:p>
          <w:p w14:paraId="0C726FD9" w14:textId="77777777" w:rsidR="00D04705" w:rsidRDefault="00D04705" w:rsidP="005248FC">
            <w:pPr>
              <w:rPr>
                <w:rFonts w:cs="Arial"/>
                <w:sz w:val="22"/>
                <w:szCs w:val="22"/>
              </w:rPr>
            </w:pPr>
            <w:r>
              <w:rPr>
                <w:rFonts w:cs="Arial"/>
                <w:sz w:val="22"/>
                <w:szCs w:val="22"/>
              </w:rPr>
              <w:t>6.3  Circumstances where a gift must not be accepted</w:t>
            </w:r>
          </w:p>
          <w:p w14:paraId="1D399640" w14:textId="77777777" w:rsidR="00D04705" w:rsidRDefault="00D04705" w:rsidP="005248FC">
            <w:pPr>
              <w:rPr>
                <w:rFonts w:cs="Arial"/>
                <w:sz w:val="22"/>
                <w:szCs w:val="22"/>
              </w:rPr>
            </w:pPr>
            <w:r>
              <w:rPr>
                <w:rFonts w:cs="Arial"/>
                <w:sz w:val="22"/>
                <w:szCs w:val="22"/>
              </w:rPr>
              <w:t>6.4  Circumstances where hospitality may be accepted</w:t>
            </w:r>
          </w:p>
          <w:p w14:paraId="4545D47D" w14:textId="77777777" w:rsidR="00D04705" w:rsidRDefault="00D04705" w:rsidP="005248FC">
            <w:pPr>
              <w:rPr>
                <w:rFonts w:cs="Arial"/>
                <w:sz w:val="22"/>
                <w:szCs w:val="22"/>
              </w:rPr>
            </w:pPr>
            <w:r>
              <w:rPr>
                <w:rFonts w:cs="Arial"/>
                <w:sz w:val="22"/>
                <w:szCs w:val="22"/>
              </w:rPr>
              <w:t>6.5  Circumstances where hospitality should not be accepted</w:t>
            </w:r>
          </w:p>
          <w:p w14:paraId="22F5A4F1" w14:textId="77777777" w:rsidR="00D04705" w:rsidRPr="00327092" w:rsidRDefault="00D04705" w:rsidP="005248FC">
            <w:pPr>
              <w:rPr>
                <w:rFonts w:cs="Arial"/>
                <w:sz w:val="22"/>
                <w:szCs w:val="22"/>
              </w:rPr>
            </w:pPr>
          </w:p>
        </w:tc>
        <w:tc>
          <w:tcPr>
            <w:tcW w:w="1200" w:type="dxa"/>
          </w:tcPr>
          <w:p w14:paraId="44C569BF" w14:textId="77777777" w:rsidR="00D04705" w:rsidRDefault="00D04705" w:rsidP="005248FC">
            <w:pPr>
              <w:jc w:val="center"/>
              <w:rPr>
                <w:rFonts w:cs="Arial"/>
                <w:b/>
                <w:sz w:val="22"/>
                <w:szCs w:val="22"/>
              </w:rPr>
            </w:pPr>
            <w:r w:rsidRPr="00327092">
              <w:rPr>
                <w:rFonts w:cs="Arial"/>
                <w:b/>
                <w:sz w:val="22"/>
                <w:szCs w:val="22"/>
              </w:rPr>
              <w:t>5</w:t>
            </w:r>
          </w:p>
          <w:p w14:paraId="6476A711" w14:textId="77777777" w:rsidR="00D04705" w:rsidRDefault="00D04705" w:rsidP="005248FC">
            <w:pPr>
              <w:jc w:val="center"/>
              <w:rPr>
                <w:rFonts w:cs="Arial"/>
                <w:b/>
                <w:sz w:val="22"/>
                <w:szCs w:val="22"/>
              </w:rPr>
            </w:pPr>
            <w:r>
              <w:rPr>
                <w:rFonts w:cs="Arial"/>
                <w:b/>
                <w:sz w:val="22"/>
                <w:szCs w:val="22"/>
              </w:rPr>
              <w:t>5</w:t>
            </w:r>
          </w:p>
          <w:p w14:paraId="36F4197C" w14:textId="77777777" w:rsidR="00D04705" w:rsidRDefault="00D04705" w:rsidP="005248FC">
            <w:pPr>
              <w:jc w:val="center"/>
              <w:rPr>
                <w:rFonts w:cs="Arial"/>
                <w:b/>
                <w:sz w:val="22"/>
                <w:szCs w:val="22"/>
              </w:rPr>
            </w:pPr>
            <w:r>
              <w:rPr>
                <w:rFonts w:cs="Arial"/>
                <w:b/>
                <w:sz w:val="22"/>
                <w:szCs w:val="22"/>
              </w:rPr>
              <w:t>6</w:t>
            </w:r>
          </w:p>
          <w:p w14:paraId="4D826983" w14:textId="77777777" w:rsidR="00D04705" w:rsidRDefault="00D04705" w:rsidP="005248FC">
            <w:pPr>
              <w:jc w:val="center"/>
              <w:rPr>
                <w:rFonts w:cs="Arial"/>
                <w:b/>
                <w:sz w:val="22"/>
                <w:szCs w:val="22"/>
              </w:rPr>
            </w:pPr>
            <w:r>
              <w:rPr>
                <w:rFonts w:cs="Arial"/>
                <w:b/>
                <w:sz w:val="22"/>
                <w:szCs w:val="22"/>
              </w:rPr>
              <w:t>6</w:t>
            </w:r>
          </w:p>
          <w:p w14:paraId="1F169AA9" w14:textId="77777777" w:rsidR="00D04705" w:rsidRPr="00327092" w:rsidRDefault="00D04705" w:rsidP="005248FC">
            <w:pPr>
              <w:rPr>
                <w:rFonts w:cs="Arial"/>
                <w:b/>
                <w:sz w:val="22"/>
                <w:szCs w:val="22"/>
              </w:rPr>
            </w:pPr>
          </w:p>
        </w:tc>
      </w:tr>
      <w:tr w:rsidR="00D04705" w:rsidRPr="00F01A71" w14:paraId="32B8C317" w14:textId="77777777" w:rsidTr="005248FC">
        <w:tc>
          <w:tcPr>
            <w:tcW w:w="7800" w:type="dxa"/>
          </w:tcPr>
          <w:p w14:paraId="1FEDDFAA" w14:textId="77777777" w:rsidR="00D04705" w:rsidRPr="00F01A71" w:rsidRDefault="00D04705" w:rsidP="005248FC">
            <w:pPr>
              <w:rPr>
                <w:rFonts w:cs="Arial"/>
                <w:b/>
                <w:sz w:val="22"/>
                <w:szCs w:val="22"/>
              </w:rPr>
            </w:pPr>
            <w:r>
              <w:rPr>
                <w:rFonts w:cs="Arial"/>
                <w:b/>
                <w:sz w:val="22"/>
                <w:szCs w:val="22"/>
              </w:rPr>
              <w:t>7</w:t>
            </w:r>
            <w:r w:rsidRPr="00F01A71">
              <w:rPr>
                <w:rFonts w:cs="Arial"/>
                <w:b/>
                <w:sz w:val="22"/>
                <w:szCs w:val="22"/>
              </w:rPr>
              <w:t xml:space="preserve">.  </w:t>
            </w:r>
            <w:r>
              <w:rPr>
                <w:rFonts w:cs="Arial"/>
                <w:b/>
                <w:sz w:val="22"/>
                <w:szCs w:val="22"/>
              </w:rPr>
              <w:t>Procedure</w:t>
            </w:r>
          </w:p>
        </w:tc>
        <w:tc>
          <w:tcPr>
            <w:tcW w:w="1200" w:type="dxa"/>
          </w:tcPr>
          <w:p w14:paraId="03AA2E24" w14:textId="77777777" w:rsidR="00D04705" w:rsidRPr="00F01A71" w:rsidRDefault="00D04705" w:rsidP="005248FC">
            <w:pPr>
              <w:jc w:val="center"/>
              <w:rPr>
                <w:rFonts w:cs="Arial"/>
                <w:b/>
                <w:sz w:val="22"/>
                <w:szCs w:val="22"/>
              </w:rPr>
            </w:pPr>
            <w:r>
              <w:rPr>
                <w:rFonts w:cs="Arial"/>
                <w:b/>
                <w:sz w:val="22"/>
                <w:szCs w:val="22"/>
              </w:rPr>
              <w:t>6</w:t>
            </w:r>
          </w:p>
        </w:tc>
      </w:tr>
      <w:tr w:rsidR="00D04705" w:rsidRPr="00F01A71" w14:paraId="2396455A" w14:textId="77777777" w:rsidTr="005248FC">
        <w:tc>
          <w:tcPr>
            <w:tcW w:w="7800" w:type="dxa"/>
          </w:tcPr>
          <w:p w14:paraId="7521230B" w14:textId="77777777" w:rsidR="00D04705" w:rsidRPr="00F01A71" w:rsidRDefault="00D04705" w:rsidP="005248FC">
            <w:pPr>
              <w:rPr>
                <w:rFonts w:cs="Arial"/>
                <w:b/>
                <w:sz w:val="22"/>
                <w:szCs w:val="22"/>
              </w:rPr>
            </w:pPr>
          </w:p>
        </w:tc>
        <w:tc>
          <w:tcPr>
            <w:tcW w:w="1200" w:type="dxa"/>
          </w:tcPr>
          <w:p w14:paraId="134A4719" w14:textId="77777777" w:rsidR="00D04705" w:rsidRPr="00F01A71" w:rsidRDefault="00D04705" w:rsidP="005248FC">
            <w:pPr>
              <w:jc w:val="center"/>
              <w:rPr>
                <w:rFonts w:cs="Arial"/>
                <w:b/>
                <w:sz w:val="22"/>
                <w:szCs w:val="22"/>
              </w:rPr>
            </w:pPr>
          </w:p>
        </w:tc>
      </w:tr>
      <w:tr w:rsidR="00D04705" w:rsidRPr="00F01A71" w14:paraId="3011BC7B" w14:textId="77777777" w:rsidTr="005248FC">
        <w:tc>
          <w:tcPr>
            <w:tcW w:w="7800" w:type="dxa"/>
          </w:tcPr>
          <w:p w14:paraId="56EF5B2C" w14:textId="77777777" w:rsidR="00D04705" w:rsidRPr="00F01A71" w:rsidRDefault="00D04705" w:rsidP="005248FC">
            <w:pPr>
              <w:rPr>
                <w:rFonts w:cs="Arial"/>
                <w:b/>
                <w:sz w:val="22"/>
                <w:szCs w:val="22"/>
              </w:rPr>
            </w:pPr>
            <w:r>
              <w:rPr>
                <w:rFonts w:cs="Arial"/>
                <w:b/>
                <w:sz w:val="22"/>
                <w:szCs w:val="22"/>
              </w:rPr>
              <w:t>8</w:t>
            </w:r>
            <w:r w:rsidRPr="00F01A71">
              <w:rPr>
                <w:rFonts w:cs="Arial"/>
                <w:b/>
                <w:sz w:val="22"/>
                <w:szCs w:val="22"/>
              </w:rPr>
              <w:t xml:space="preserve">. Links to related topics </w:t>
            </w:r>
          </w:p>
        </w:tc>
        <w:tc>
          <w:tcPr>
            <w:tcW w:w="1200" w:type="dxa"/>
          </w:tcPr>
          <w:p w14:paraId="378979C8" w14:textId="77777777" w:rsidR="00D04705" w:rsidRPr="00F01A71" w:rsidRDefault="00D04705" w:rsidP="005248FC">
            <w:pPr>
              <w:jc w:val="center"/>
              <w:rPr>
                <w:rFonts w:cs="Arial"/>
                <w:b/>
                <w:sz w:val="22"/>
                <w:szCs w:val="22"/>
              </w:rPr>
            </w:pPr>
            <w:r>
              <w:rPr>
                <w:rFonts w:cs="Arial"/>
                <w:b/>
                <w:sz w:val="22"/>
                <w:szCs w:val="22"/>
              </w:rPr>
              <w:t>7</w:t>
            </w:r>
          </w:p>
        </w:tc>
      </w:tr>
      <w:tr w:rsidR="00D04705" w:rsidRPr="00F01A71" w14:paraId="273C4B47" w14:textId="77777777" w:rsidTr="005248FC">
        <w:tc>
          <w:tcPr>
            <w:tcW w:w="7800" w:type="dxa"/>
          </w:tcPr>
          <w:p w14:paraId="337897D2" w14:textId="77777777" w:rsidR="00D04705" w:rsidRPr="00F01A71" w:rsidRDefault="00D04705" w:rsidP="005248FC">
            <w:pPr>
              <w:rPr>
                <w:rFonts w:cs="Arial"/>
                <w:b/>
                <w:sz w:val="22"/>
                <w:szCs w:val="22"/>
              </w:rPr>
            </w:pPr>
          </w:p>
        </w:tc>
        <w:tc>
          <w:tcPr>
            <w:tcW w:w="1200" w:type="dxa"/>
          </w:tcPr>
          <w:p w14:paraId="346524AA" w14:textId="77777777" w:rsidR="00D04705" w:rsidRPr="00F01A71" w:rsidRDefault="00D04705" w:rsidP="005248FC">
            <w:pPr>
              <w:jc w:val="center"/>
              <w:rPr>
                <w:rFonts w:cs="Arial"/>
                <w:b/>
                <w:sz w:val="22"/>
                <w:szCs w:val="22"/>
              </w:rPr>
            </w:pPr>
          </w:p>
        </w:tc>
      </w:tr>
      <w:tr w:rsidR="00D04705" w:rsidRPr="00F01A71" w14:paraId="7BB75CF0" w14:textId="77777777" w:rsidTr="005248FC">
        <w:tc>
          <w:tcPr>
            <w:tcW w:w="7800" w:type="dxa"/>
          </w:tcPr>
          <w:p w14:paraId="4F209B23" w14:textId="77777777" w:rsidR="00D04705" w:rsidRPr="00F01A71" w:rsidRDefault="00D04705" w:rsidP="005248FC">
            <w:pPr>
              <w:rPr>
                <w:rFonts w:cs="Arial"/>
                <w:b/>
                <w:sz w:val="22"/>
                <w:szCs w:val="22"/>
              </w:rPr>
            </w:pPr>
            <w:r>
              <w:rPr>
                <w:rFonts w:cs="Arial"/>
                <w:b/>
                <w:sz w:val="22"/>
                <w:szCs w:val="22"/>
              </w:rPr>
              <w:t>9</w:t>
            </w:r>
            <w:r w:rsidRPr="00F01A71">
              <w:rPr>
                <w:rFonts w:cs="Arial"/>
                <w:b/>
                <w:sz w:val="22"/>
                <w:szCs w:val="22"/>
              </w:rPr>
              <w:t>. Review</w:t>
            </w:r>
          </w:p>
        </w:tc>
        <w:tc>
          <w:tcPr>
            <w:tcW w:w="1200" w:type="dxa"/>
          </w:tcPr>
          <w:p w14:paraId="30EC7E55" w14:textId="77777777" w:rsidR="00D04705" w:rsidRPr="00F01A71" w:rsidRDefault="00D04705" w:rsidP="005248FC">
            <w:pPr>
              <w:jc w:val="center"/>
              <w:rPr>
                <w:rFonts w:cs="Arial"/>
                <w:b/>
                <w:sz w:val="22"/>
                <w:szCs w:val="22"/>
              </w:rPr>
            </w:pPr>
            <w:r>
              <w:rPr>
                <w:rFonts w:cs="Arial"/>
                <w:b/>
                <w:sz w:val="22"/>
                <w:szCs w:val="22"/>
              </w:rPr>
              <w:t>7</w:t>
            </w:r>
          </w:p>
        </w:tc>
      </w:tr>
    </w:tbl>
    <w:p w14:paraId="44757021" w14:textId="77777777" w:rsidR="00D04705" w:rsidRPr="00F01A71" w:rsidRDefault="00D04705" w:rsidP="00D04705">
      <w:pPr>
        <w:pStyle w:val="BodyText"/>
        <w:tabs>
          <w:tab w:val="left" w:pos="2565"/>
        </w:tabs>
        <w:rPr>
          <w:rFonts w:cs="Arial"/>
          <w:b/>
          <w:szCs w:val="24"/>
        </w:rPr>
      </w:pPr>
    </w:p>
    <w:p w14:paraId="685B6F16" w14:textId="77777777" w:rsidR="00D04705" w:rsidRPr="00F01A71" w:rsidRDefault="00D04705" w:rsidP="00D04705">
      <w:pPr>
        <w:pStyle w:val="BodyText"/>
        <w:tabs>
          <w:tab w:val="num" w:pos="709"/>
        </w:tabs>
        <w:rPr>
          <w:rFonts w:cs="Arial"/>
          <w:b/>
          <w:szCs w:val="24"/>
        </w:rPr>
      </w:pPr>
    </w:p>
    <w:p w14:paraId="16C19BAD" w14:textId="77777777" w:rsidR="00D04705" w:rsidRPr="00F01A71" w:rsidRDefault="00D04705" w:rsidP="00D04705">
      <w:pPr>
        <w:ind w:firstLine="600"/>
        <w:rPr>
          <w:rFonts w:cs="Arial"/>
          <w:b/>
        </w:rPr>
      </w:pPr>
      <w:r w:rsidRPr="00F01A71">
        <w:rPr>
          <w:rFonts w:cs="Arial"/>
          <w:b/>
        </w:rPr>
        <w:t>Equality Impact Assessment</w:t>
      </w:r>
    </w:p>
    <w:p w14:paraId="1C7DF8EB" w14:textId="77777777" w:rsidR="00D04705" w:rsidRPr="002D4FE4" w:rsidRDefault="00D04705" w:rsidP="00D04705">
      <w:pPr>
        <w:rPr>
          <w:b/>
        </w:rPr>
      </w:pPr>
      <w:r w:rsidRPr="00F01A71">
        <w:rPr>
          <w:rFonts w:cs="Arial"/>
          <w:b/>
        </w:rPr>
        <w:br w:type="page"/>
      </w:r>
    </w:p>
    <w:p w14:paraId="27C30446" w14:textId="77777777" w:rsidR="00D04705" w:rsidRPr="002D4FE4" w:rsidRDefault="00D04705" w:rsidP="00D04705">
      <w:pPr>
        <w:ind w:left="600"/>
        <w:rPr>
          <w:b/>
        </w:rPr>
      </w:pPr>
    </w:p>
    <w:p w14:paraId="7F87AE0B" w14:textId="77777777" w:rsidR="00D04705" w:rsidRPr="00FB3FE1" w:rsidRDefault="00D04705" w:rsidP="00D04705">
      <w:pPr>
        <w:numPr>
          <w:ilvl w:val="0"/>
          <w:numId w:val="1"/>
        </w:numPr>
        <w:ind w:hanging="120"/>
        <w:rPr>
          <w:b/>
        </w:rPr>
      </w:pPr>
      <w:r>
        <w:rPr>
          <w:rFonts w:cs="Arial"/>
          <w:b/>
        </w:rPr>
        <w:t>Position</w:t>
      </w:r>
      <w:r w:rsidRPr="00AB0BB3">
        <w:rPr>
          <w:rFonts w:cs="Arial"/>
          <w:b/>
        </w:rPr>
        <w:t xml:space="preserve"> Statement</w:t>
      </w:r>
    </w:p>
    <w:p w14:paraId="132CDA2E" w14:textId="77777777" w:rsidR="00D04705" w:rsidRDefault="00D04705" w:rsidP="00D04705">
      <w:pPr>
        <w:ind w:left="600"/>
        <w:rPr>
          <w:rFonts w:cs="Arial"/>
        </w:rPr>
      </w:pPr>
    </w:p>
    <w:p w14:paraId="3ABAC5B1" w14:textId="77777777" w:rsidR="00D04705" w:rsidRDefault="005248FC" w:rsidP="00D04705">
      <w:pPr>
        <w:ind w:left="600"/>
      </w:pPr>
      <w:r>
        <w:t xml:space="preserve">The council (which includes maintained schools) </w:t>
      </w:r>
      <w:r w:rsidR="00D04705">
        <w:t xml:space="preserve">will conduct </w:t>
      </w:r>
      <w:r>
        <w:t>themselves</w:t>
      </w:r>
      <w:r w:rsidR="00D04705">
        <w:t xml:space="preserve"> in an honest, fair, transparent and open way and will protect employees from any suggestion that they have been improperly influenced where they have followed the correct declaration processes.</w:t>
      </w:r>
    </w:p>
    <w:p w14:paraId="2A3EECDF" w14:textId="77777777" w:rsidR="00D04705" w:rsidRDefault="00D04705" w:rsidP="00D04705">
      <w:pPr>
        <w:ind w:left="600"/>
      </w:pPr>
    </w:p>
    <w:p w14:paraId="4B11EB1F" w14:textId="77777777" w:rsidR="00D04705" w:rsidRDefault="00D04705" w:rsidP="00D04705">
      <w:pPr>
        <w:ind w:left="600"/>
      </w:pPr>
      <w:r>
        <w:t>As a public body, there is a fundamental expectation that everyone connected with the council will conduct themselves in a way that ensures the integrity and standards of the council are maintained, and stands up to scrutiny.</w:t>
      </w:r>
    </w:p>
    <w:p w14:paraId="0975E260" w14:textId="77777777" w:rsidR="00D04705" w:rsidRDefault="00D04705" w:rsidP="00D04705">
      <w:pPr>
        <w:ind w:left="600"/>
      </w:pPr>
    </w:p>
    <w:p w14:paraId="0A7A35C0" w14:textId="77777777" w:rsidR="00D04705" w:rsidRDefault="00D04705" w:rsidP="00D04705"/>
    <w:p w14:paraId="0D6CB50F" w14:textId="77777777" w:rsidR="00D04705" w:rsidRPr="00934501" w:rsidRDefault="00D04705" w:rsidP="00D04705">
      <w:pPr>
        <w:ind w:left="600"/>
        <w:rPr>
          <w:b/>
        </w:rPr>
      </w:pPr>
      <w:r>
        <w:rPr>
          <w:b/>
        </w:rPr>
        <w:t>2.</w:t>
      </w:r>
      <w:r>
        <w:rPr>
          <w:b/>
        </w:rPr>
        <w:tab/>
        <w:t>Purpose</w:t>
      </w:r>
    </w:p>
    <w:p w14:paraId="1E6ABDAB" w14:textId="77777777" w:rsidR="00D04705" w:rsidRDefault="00D04705" w:rsidP="00D04705"/>
    <w:p w14:paraId="7FFB0BF4" w14:textId="77777777" w:rsidR="00D04705" w:rsidRDefault="00D04705" w:rsidP="00D04705">
      <w:pPr>
        <w:ind w:left="600"/>
      </w:pPr>
      <w:r>
        <w:t>This procedure includes definitive detail and examples on the boundaries of acceptability, and makes clear the distinctions that exist on a spectrum whereby one extreme can properly be considered a criminal act (Bribery Act 2010) through to minor hospitality and common courtesy which could not be considered a breach of integrity on any party involved.</w:t>
      </w:r>
    </w:p>
    <w:p w14:paraId="5D0690BE" w14:textId="77777777" w:rsidR="00D04705" w:rsidRDefault="00D04705" w:rsidP="00D04705">
      <w:pPr>
        <w:ind w:left="600"/>
      </w:pPr>
    </w:p>
    <w:p w14:paraId="5FEBA1A9" w14:textId="086AD1E7" w:rsidR="00D04705" w:rsidRDefault="00D04705" w:rsidP="00D04705">
      <w:pPr>
        <w:ind w:left="600"/>
      </w:pPr>
      <w:r>
        <w:t>This procedure outlines the expect</w:t>
      </w:r>
      <w:r w:rsidR="005248FC">
        <w:t xml:space="preserve">ations of employees and managers </w:t>
      </w:r>
      <w:r>
        <w:t xml:space="preserve"> </w:t>
      </w:r>
      <w:r w:rsidR="00134230">
        <w:t xml:space="preserve">when </w:t>
      </w:r>
      <w:r>
        <w:t>being offered a gift, gratuities or hospitality, whether or not to accept, and where it is accepted, how this is reported and recorded.</w:t>
      </w:r>
    </w:p>
    <w:p w14:paraId="6DA5CC06" w14:textId="77777777" w:rsidR="00D04705" w:rsidRPr="00AB0BB3" w:rsidRDefault="00D04705" w:rsidP="00D04705"/>
    <w:p w14:paraId="0C90F725" w14:textId="77777777" w:rsidR="00D04705" w:rsidRPr="00AB0BB3" w:rsidRDefault="00D04705" w:rsidP="00D04705">
      <w:pPr>
        <w:ind w:left="360" w:firstLine="240"/>
        <w:rPr>
          <w:b/>
        </w:rPr>
      </w:pPr>
      <w:r>
        <w:rPr>
          <w:b/>
        </w:rPr>
        <w:t>3.</w:t>
      </w:r>
      <w:r>
        <w:rPr>
          <w:b/>
        </w:rPr>
        <w:tab/>
      </w:r>
      <w:r w:rsidRPr="00AB0BB3">
        <w:rPr>
          <w:b/>
        </w:rPr>
        <w:t>This applies to:</w:t>
      </w:r>
    </w:p>
    <w:p w14:paraId="30660EC0" w14:textId="77777777" w:rsidR="00D04705" w:rsidRDefault="00D04705" w:rsidP="00D04705">
      <w:pPr>
        <w:ind w:left="600"/>
        <w:rPr>
          <w:b/>
        </w:rPr>
      </w:pPr>
    </w:p>
    <w:p w14:paraId="56509A17" w14:textId="77777777" w:rsidR="00D04705" w:rsidRPr="00AC45E0" w:rsidRDefault="00D04705" w:rsidP="00D04705">
      <w:pPr>
        <w:ind w:left="600"/>
      </w:pPr>
      <w:r>
        <w:t>All employees.</w:t>
      </w:r>
    </w:p>
    <w:p w14:paraId="6D3442FD" w14:textId="77777777" w:rsidR="00D04705" w:rsidRPr="00AB0BB3" w:rsidRDefault="00D04705" w:rsidP="00D04705">
      <w:pPr>
        <w:rPr>
          <w:b/>
        </w:rPr>
      </w:pPr>
    </w:p>
    <w:p w14:paraId="08FACD90" w14:textId="77777777" w:rsidR="00D04705" w:rsidRDefault="00D04705" w:rsidP="00D04705">
      <w:pPr>
        <w:numPr>
          <w:ilvl w:val="0"/>
          <w:numId w:val="7"/>
        </w:numPr>
      </w:pPr>
      <w:r w:rsidRPr="00AB0BB3">
        <w:rPr>
          <w:b/>
        </w:rPr>
        <w:t>Roles and responsibilities</w:t>
      </w:r>
      <w:r>
        <w:t xml:space="preserve"> </w:t>
      </w:r>
    </w:p>
    <w:p w14:paraId="18ACC549" w14:textId="77777777" w:rsidR="00D04705" w:rsidRDefault="00D04705" w:rsidP="00D04705"/>
    <w:p w14:paraId="37194F4C" w14:textId="77777777" w:rsidR="00D04705" w:rsidRDefault="005248FC" w:rsidP="00D04705">
      <w:pPr>
        <w:numPr>
          <w:ilvl w:val="1"/>
          <w:numId w:val="7"/>
        </w:numPr>
      </w:pPr>
      <w:r>
        <w:t>Governors/Headteachers</w:t>
      </w:r>
      <w:r w:rsidR="00D04705">
        <w:t>:</w:t>
      </w:r>
    </w:p>
    <w:p w14:paraId="6103DEEA" w14:textId="77777777" w:rsidR="00D04705" w:rsidRDefault="00D04705" w:rsidP="00D04705">
      <w:pPr>
        <w:ind w:left="600"/>
      </w:pPr>
    </w:p>
    <w:p w14:paraId="6C8B9BB6" w14:textId="77777777" w:rsidR="00D04705" w:rsidRPr="00291140" w:rsidRDefault="00D04705" w:rsidP="009C08C0">
      <w:pPr>
        <w:numPr>
          <w:ilvl w:val="0"/>
          <w:numId w:val="8"/>
        </w:numPr>
        <w:tabs>
          <w:tab w:val="clear" w:pos="2160"/>
          <w:tab w:val="num" w:pos="1800"/>
        </w:tabs>
        <w:ind w:hanging="720"/>
        <w:jc w:val="both"/>
        <w:rPr>
          <w:b/>
        </w:rPr>
      </w:pPr>
      <w:r>
        <w:t>Are responsible for the gifts and hosp</w:t>
      </w:r>
      <w:r w:rsidR="009C08C0">
        <w:t>itality recording in their s</w:t>
      </w:r>
      <w:r w:rsidR="005248FC">
        <w:t>chool.</w:t>
      </w:r>
    </w:p>
    <w:p w14:paraId="42E173C0" w14:textId="77777777" w:rsidR="00D04705" w:rsidRPr="00F62308" w:rsidRDefault="00D04705" w:rsidP="00D04705">
      <w:pPr>
        <w:numPr>
          <w:ilvl w:val="0"/>
          <w:numId w:val="8"/>
        </w:numPr>
        <w:tabs>
          <w:tab w:val="clear" w:pos="2160"/>
          <w:tab w:val="num" w:pos="1800"/>
        </w:tabs>
        <w:ind w:left="1800"/>
        <w:rPr>
          <w:b/>
        </w:rPr>
      </w:pPr>
      <w:r>
        <w:t>Can delegate this responsibility t</w:t>
      </w:r>
      <w:r w:rsidR="005248FC">
        <w:t>o an appropriate member of the senior leadership team</w:t>
      </w:r>
      <w:r>
        <w:t>, although they will remain accountable</w:t>
      </w:r>
      <w:r w:rsidR="005248FC">
        <w:t>.</w:t>
      </w:r>
    </w:p>
    <w:p w14:paraId="5E227679" w14:textId="77777777" w:rsidR="00D04705" w:rsidRPr="00FB3FE1" w:rsidRDefault="00D04705" w:rsidP="00D04705">
      <w:pPr>
        <w:rPr>
          <w:b/>
        </w:rPr>
      </w:pPr>
    </w:p>
    <w:p w14:paraId="6B27E51C" w14:textId="77777777" w:rsidR="00D04705" w:rsidRDefault="005248FC" w:rsidP="005248FC">
      <w:pPr>
        <w:numPr>
          <w:ilvl w:val="1"/>
          <w:numId w:val="6"/>
        </w:numPr>
        <w:rPr>
          <w:rFonts w:cs="Arial"/>
        </w:rPr>
      </w:pPr>
      <w:r>
        <w:rPr>
          <w:rFonts w:cs="Arial"/>
        </w:rPr>
        <w:t xml:space="preserve">       Leaders within schools</w:t>
      </w:r>
      <w:r w:rsidR="00D04705" w:rsidRPr="0055118D">
        <w:rPr>
          <w:rFonts w:cs="Arial"/>
        </w:rPr>
        <w:t>:</w:t>
      </w:r>
    </w:p>
    <w:p w14:paraId="748D4540" w14:textId="77777777" w:rsidR="00D04705" w:rsidRDefault="00D04705" w:rsidP="00D04705">
      <w:pPr>
        <w:ind w:left="600"/>
        <w:rPr>
          <w:rFonts w:cs="Arial"/>
        </w:rPr>
      </w:pPr>
    </w:p>
    <w:p w14:paraId="6AA69F9C" w14:textId="77777777" w:rsidR="00D04705" w:rsidRDefault="00D04705" w:rsidP="00D04705">
      <w:pPr>
        <w:numPr>
          <w:ilvl w:val="0"/>
          <w:numId w:val="4"/>
        </w:numPr>
        <w:tabs>
          <w:tab w:val="clear" w:pos="2160"/>
          <w:tab w:val="num" w:pos="1440"/>
        </w:tabs>
        <w:ind w:left="1800"/>
        <w:rPr>
          <w:rFonts w:cs="Arial"/>
        </w:rPr>
      </w:pPr>
      <w:r>
        <w:rPr>
          <w:rFonts w:cs="Arial"/>
        </w:rPr>
        <w:t>Will ensure they and their staff are aware of this procedure</w:t>
      </w:r>
    </w:p>
    <w:p w14:paraId="15460B27" w14:textId="304A0474" w:rsidR="00D04705" w:rsidRDefault="00D04705" w:rsidP="00D04705">
      <w:pPr>
        <w:numPr>
          <w:ilvl w:val="0"/>
          <w:numId w:val="4"/>
        </w:numPr>
        <w:tabs>
          <w:tab w:val="clear" w:pos="2160"/>
          <w:tab w:val="num" w:pos="1440"/>
        </w:tabs>
        <w:ind w:left="1800"/>
        <w:rPr>
          <w:rFonts w:cs="Arial"/>
        </w:rPr>
      </w:pPr>
      <w:r>
        <w:rPr>
          <w:rFonts w:cs="Arial"/>
        </w:rPr>
        <w:t>Provide employees with advice on whether or not to accept a gift or offer of hospitality, seeking advice from</w:t>
      </w:r>
      <w:r w:rsidR="00666A2B">
        <w:rPr>
          <w:rFonts w:cs="Arial"/>
        </w:rPr>
        <w:t xml:space="preserve"> HR</w:t>
      </w:r>
      <w:r>
        <w:rPr>
          <w:rFonts w:cs="Arial"/>
        </w:rPr>
        <w:t xml:space="preserve"> where needed</w:t>
      </w:r>
    </w:p>
    <w:p w14:paraId="3B2684BA" w14:textId="77777777" w:rsidR="00D04705" w:rsidRPr="00934501" w:rsidRDefault="00D04705" w:rsidP="00D04705">
      <w:pPr>
        <w:numPr>
          <w:ilvl w:val="0"/>
          <w:numId w:val="4"/>
        </w:numPr>
        <w:tabs>
          <w:tab w:val="clear" w:pos="2160"/>
          <w:tab w:val="num" w:pos="1440"/>
        </w:tabs>
        <w:ind w:left="1800"/>
        <w:rPr>
          <w:rFonts w:cs="Arial"/>
        </w:rPr>
      </w:pPr>
      <w:r>
        <w:rPr>
          <w:rFonts w:cs="Arial"/>
        </w:rPr>
        <w:t xml:space="preserve">Where a gift or offer of hospitality is accepted and meets/exceeds the threshold for declaration, ensure the </w:t>
      </w:r>
      <w:r>
        <w:rPr>
          <w:rFonts w:cs="Arial"/>
        </w:rPr>
        <w:lastRenderedPageBreak/>
        <w:t>employee completes the relevant form and signs the form as the manager</w:t>
      </w:r>
    </w:p>
    <w:p w14:paraId="4FBE97D4" w14:textId="77777777" w:rsidR="00D04705" w:rsidRDefault="00D04705" w:rsidP="00D04705">
      <w:pPr>
        <w:rPr>
          <w:b/>
        </w:rPr>
      </w:pPr>
    </w:p>
    <w:p w14:paraId="5DD38C10" w14:textId="77777777" w:rsidR="00D04705" w:rsidRDefault="00D04705" w:rsidP="00D04705">
      <w:pPr>
        <w:ind w:firstLine="600"/>
        <w:rPr>
          <w:rFonts w:cs="Arial"/>
        </w:rPr>
      </w:pPr>
      <w:r>
        <w:rPr>
          <w:rFonts w:cs="Arial"/>
        </w:rPr>
        <w:t>4.3</w:t>
      </w:r>
      <w:r>
        <w:rPr>
          <w:rFonts w:cs="Arial"/>
        </w:rPr>
        <w:tab/>
        <w:t>Employees</w:t>
      </w:r>
      <w:r w:rsidRPr="0055118D">
        <w:rPr>
          <w:rFonts w:cs="Arial"/>
        </w:rPr>
        <w:t>:</w:t>
      </w:r>
    </w:p>
    <w:p w14:paraId="17B118CF" w14:textId="77777777" w:rsidR="00D04705" w:rsidRDefault="00D04705" w:rsidP="00D04705">
      <w:pPr>
        <w:ind w:left="720" w:firstLine="720"/>
        <w:rPr>
          <w:rFonts w:cs="Arial"/>
        </w:rPr>
      </w:pPr>
    </w:p>
    <w:p w14:paraId="00116C42" w14:textId="77777777" w:rsidR="00D04705" w:rsidRDefault="00D04705" w:rsidP="00D04705">
      <w:pPr>
        <w:numPr>
          <w:ilvl w:val="0"/>
          <w:numId w:val="5"/>
        </w:numPr>
        <w:tabs>
          <w:tab w:val="clear" w:pos="2160"/>
          <w:tab w:val="num" w:pos="1800"/>
        </w:tabs>
        <w:ind w:hanging="720"/>
        <w:rPr>
          <w:rFonts w:cs="Arial"/>
        </w:rPr>
      </w:pPr>
      <w:r>
        <w:rPr>
          <w:rFonts w:cs="Arial"/>
        </w:rPr>
        <w:t>Will ensure that they are aware of this procedure</w:t>
      </w:r>
    </w:p>
    <w:p w14:paraId="3772D627" w14:textId="77777777" w:rsidR="00D04705" w:rsidRDefault="00D04705" w:rsidP="00D04705">
      <w:pPr>
        <w:numPr>
          <w:ilvl w:val="0"/>
          <w:numId w:val="5"/>
        </w:numPr>
        <w:tabs>
          <w:tab w:val="clear" w:pos="2160"/>
          <w:tab w:val="num" w:pos="1800"/>
        </w:tabs>
        <w:ind w:left="1800"/>
        <w:rPr>
          <w:rFonts w:cs="Arial"/>
        </w:rPr>
      </w:pPr>
      <w:r>
        <w:rPr>
          <w:rFonts w:cs="Arial"/>
        </w:rPr>
        <w:t>Are ultimately responsible for determining whether or not it is appropriate to accept the offer of a gift or hospitality</w:t>
      </w:r>
    </w:p>
    <w:p w14:paraId="4B8E5628" w14:textId="77777777" w:rsidR="00D04705" w:rsidRDefault="00D04705" w:rsidP="00D04705">
      <w:pPr>
        <w:numPr>
          <w:ilvl w:val="0"/>
          <w:numId w:val="5"/>
        </w:numPr>
        <w:tabs>
          <w:tab w:val="clear" w:pos="2160"/>
          <w:tab w:val="num" w:pos="1800"/>
        </w:tabs>
        <w:ind w:left="1800"/>
        <w:rPr>
          <w:rFonts w:cs="Arial"/>
        </w:rPr>
      </w:pPr>
      <w:r>
        <w:rPr>
          <w:rFonts w:cs="Arial"/>
        </w:rPr>
        <w:t>Where they are offered a gift or hospitality and they are unsure whether or not to accept, seek advice from their manager</w:t>
      </w:r>
    </w:p>
    <w:p w14:paraId="2E8C28A7" w14:textId="77777777" w:rsidR="00D04705" w:rsidRPr="003C430E" w:rsidRDefault="00D04705" w:rsidP="00D04705">
      <w:pPr>
        <w:numPr>
          <w:ilvl w:val="0"/>
          <w:numId w:val="5"/>
        </w:numPr>
        <w:tabs>
          <w:tab w:val="clear" w:pos="2160"/>
          <w:tab w:val="num" w:pos="1800"/>
        </w:tabs>
        <w:ind w:left="1800"/>
        <w:rPr>
          <w:rFonts w:cs="Arial"/>
        </w:rPr>
      </w:pPr>
      <w:r>
        <w:rPr>
          <w:rFonts w:cs="Arial"/>
        </w:rPr>
        <w:t>Where a gift or offer of hospitality is accepted and meets/exceeds the threshold for declaration, complete the relevant form</w:t>
      </w:r>
    </w:p>
    <w:p w14:paraId="52006CA1" w14:textId="77777777" w:rsidR="00D04705" w:rsidRPr="00AB0BB3" w:rsidRDefault="00D04705" w:rsidP="00D04705">
      <w:pPr>
        <w:rPr>
          <w:b/>
        </w:rPr>
      </w:pPr>
    </w:p>
    <w:p w14:paraId="75542DC8" w14:textId="77777777" w:rsidR="00D04705" w:rsidRPr="00DF4C88" w:rsidRDefault="00D04705" w:rsidP="00D04705">
      <w:pPr>
        <w:numPr>
          <w:ilvl w:val="0"/>
          <w:numId w:val="2"/>
        </w:numPr>
        <w:tabs>
          <w:tab w:val="clear" w:pos="960"/>
          <w:tab w:val="num" w:pos="1440"/>
        </w:tabs>
        <w:rPr>
          <w:b/>
        </w:rPr>
      </w:pPr>
      <w:r w:rsidRPr="00AB0BB3">
        <w:rPr>
          <w:b/>
        </w:rPr>
        <w:t>Definitions</w:t>
      </w:r>
    </w:p>
    <w:p w14:paraId="396D54EE" w14:textId="77777777" w:rsidR="00D04705" w:rsidRDefault="00D04705" w:rsidP="00D04705">
      <w:pPr>
        <w:rPr>
          <w:b/>
        </w:rPr>
      </w:pPr>
    </w:p>
    <w:p w14:paraId="3260114B" w14:textId="77777777" w:rsidR="00D04705" w:rsidRPr="00822EC4" w:rsidRDefault="00D04705" w:rsidP="009C08C0">
      <w:pPr>
        <w:spacing w:after="200" w:line="276" w:lineRule="auto"/>
        <w:ind w:left="960" w:hanging="360"/>
        <w:rPr>
          <w:rFonts w:cs="Arial"/>
          <w:lang w:eastAsia="en-US"/>
        </w:rPr>
      </w:pPr>
      <w:r>
        <w:rPr>
          <w:rFonts w:cs="Arial"/>
          <w:lang w:eastAsia="en-US"/>
        </w:rPr>
        <w:t>5.1</w:t>
      </w:r>
      <w:r>
        <w:rPr>
          <w:rFonts w:cs="Arial"/>
          <w:lang w:eastAsia="en-US"/>
        </w:rPr>
        <w:tab/>
      </w:r>
      <w:r w:rsidRPr="00822EC4">
        <w:rPr>
          <w:rFonts w:cs="Arial"/>
          <w:lang w:eastAsia="en-US"/>
        </w:rPr>
        <w:t xml:space="preserve">The </w:t>
      </w:r>
      <w:r>
        <w:rPr>
          <w:rFonts w:cs="Arial"/>
          <w:lang w:eastAsia="en-US"/>
        </w:rPr>
        <w:t xml:space="preserve">Bribery </w:t>
      </w:r>
      <w:r w:rsidRPr="00822EC4">
        <w:rPr>
          <w:rFonts w:cs="Arial"/>
          <w:lang w:eastAsia="en-US"/>
        </w:rPr>
        <w:t>Act</w:t>
      </w:r>
      <w:r>
        <w:rPr>
          <w:rFonts w:cs="Arial"/>
          <w:lang w:eastAsia="en-US"/>
        </w:rPr>
        <w:t xml:space="preserve"> 2010</w:t>
      </w:r>
      <w:r w:rsidRPr="00822EC4">
        <w:rPr>
          <w:rFonts w:cs="Arial"/>
          <w:lang w:eastAsia="en-US"/>
        </w:rPr>
        <w:t>, created a range of new offences including:</w:t>
      </w:r>
    </w:p>
    <w:p w14:paraId="2A843421" w14:textId="77777777" w:rsidR="00D04705" w:rsidRPr="00822EC4" w:rsidRDefault="00D04705" w:rsidP="00D04705">
      <w:pPr>
        <w:numPr>
          <w:ilvl w:val="0"/>
          <w:numId w:val="18"/>
        </w:numPr>
        <w:spacing w:before="100" w:beforeAutospacing="1" w:after="200" w:line="276" w:lineRule="auto"/>
        <w:contextualSpacing/>
        <w:rPr>
          <w:rFonts w:cs="Arial"/>
          <w:lang w:eastAsia="en-US"/>
        </w:rPr>
      </w:pPr>
      <w:r w:rsidRPr="00822EC4">
        <w:rPr>
          <w:rFonts w:cs="Arial"/>
          <w:lang w:eastAsia="en-US"/>
        </w:rPr>
        <w:t>Bribing a person to introduce or reward them to perform a relevant function improperly; and</w:t>
      </w:r>
      <w:r w:rsidRPr="00822EC4">
        <w:rPr>
          <w:rFonts w:cs="Arial"/>
        </w:rPr>
        <w:t xml:space="preserve"> </w:t>
      </w:r>
    </w:p>
    <w:p w14:paraId="2CD08D36" w14:textId="77777777" w:rsidR="00D04705" w:rsidRDefault="00D04705" w:rsidP="00D04705">
      <w:pPr>
        <w:numPr>
          <w:ilvl w:val="0"/>
          <w:numId w:val="18"/>
        </w:numPr>
        <w:spacing w:before="100" w:beforeAutospacing="1" w:after="200" w:line="276" w:lineRule="auto"/>
        <w:contextualSpacing/>
        <w:rPr>
          <w:rFonts w:cs="Arial"/>
          <w:lang w:eastAsia="en-US"/>
        </w:rPr>
      </w:pPr>
      <w:r w:rsidRPr="00822EC4">
        <w:rPr>
          <w:rFonts w:cs="Arial"/>
          <w:lang w:eastAsia="en-US"/>
        </w:rPr>
        <w:t>Requesting, accepting or receiving a bribe as a reward for performing a relevant function improperly.</w:t>
      </w:r>
    </w:p>
    <w:p w14:paraId="57C6256F" w14:textId="77777777" w:rsidR="00D04705" w:rsidRPr="00822EC4" w:rsidRDefault="00D04705" w:rsidP="00D04705">
      <w:pPr>
        <w:spacing w:before="100" w:beforeAutospacing="1" w:after="200" w:line="276" w:lineRule="auto"/>
        <w:ind w:left="1440"/>
        <w:contextualSpacing/>
        <w:rPr>
          <w:rFonts w:cs="Arial"/>
          <w:lang w:eastAsia="en-US"/>
        </w:rPr>
      </w:pPr>
    </w:p>
    <w:p w14:paraId="679704D7" w14:textId="77777777" w:rsidR="00D04705" w:rsidRPr="00822EC4" w:rsidRDefault="00D04705" w:rsidP="00D04705">
      <w:pPr>
        <w:spacing w:after="200" w:line="276" w:lineRule="auto"/>
        <w:ind w:left="1440"/>
        <w:rPr>
          <w:rFonts w:cs="Arial"/>
          <w:lang w:eastAsia="en-US"/>
        </w:rPr>
      </w:pPr>
      <w:r w:rsidRPr="00822EC4">
        <w:rPr>
          <w:rFonts w:cs="Arial"/>
          <w:lang w:eastAsia="en-US"/>
        </w:rPr>
        <w:t xml:space="preserve">The Act defines bribery as </w:t>
      </w:r>
      <w:r w:rsidRPr="00822EC4">
        <w:rPr>
          <w:rFonts w:cs="Arial"/>
          <w:i/>
          <w:iCs/>
          <w:lang w:eastAsia="en-US"/>
        </w:rPr>
        <w:t xml:space="preserve">‘giving someone a financial or other advantage to encourage that person to perform their functions or activities improperly or to reward that person for having already done so.’ </w:t>
      </w:r>
    </w:p>
    <w:p w14:paraId="27A18D11" w14:textId="77777777" w:rsidR="00D04705" w:rsidRPr="00822EC4" w:rsidRDefault="00D04705" w:rsidP="00D04705">
      <w:pPr>
        <w:spacing w:after="200" w:line="276" w:lineRule="auto"/>
        <w:ind w:left="1440"/>
        <w:rPr>
          <w:rFonts w:cs="Arial"/>
          <w:lang w:eastAsia="en-US"/>
        </w:rPr>
      </w:pPr>
      <w:r w:rsidRPr="00822EC4">
        <w:rPr>
          <w:rFonts w:cs="Arial"/>
          <w:lang w:eastAsia="en-US"/>
        </w:rPr>
        <w:t>The Council has an establis</w:t>
      </w:r>
      <w:r>
        <w:rPr>
          <w:rFonts w:cs="Arial"/>
          <w:lang w:eastAsia="en-US"/>
        </w:rPr>
        <w:t xml:space="preserve">hed Bribery Act Policy </w:t>
      </w:r>
      <w:r w:rsidRPr="00822EC4">
        <w:rPr>
          <w:rFonts w:cs="Arial"/>
          <w:lang w:eastAsia="en-US"/>
        </w:rPr>
        <w:t>explaining the process through which the Council maintains high standards and protects the organisations employees, Members and business partners against allegations of bribery and corruption</w:t>
      </w:r>
      <w:r w:rsidR="00CA498E">
        <w:rPr>
          <w:rFonts w:cs="Arial"/>
          <w:lang w:eastAsia="en-US"/>
        </w:rPr>
        <w:t xml:space="preserve"> (this will include staff in maintained schools)</w:t>
      </w:r>
      <w:r w:rsidRPr="00822EC4">
        <w:rPr>
          <w:rFonts w:cs="Arial"/>
          <w:lang w:eastAsia="en-US"/>
        </w:rPr>
        <w:t>.</w:t>
      </w:r>
    </w:p>
    <w:p w14:paraId="7BAD7A4C" w14:textId="77777777" w:rsidR="00D04705" w:rsidRPr="00822EC4" w:rsidRDefault="00D04705" w:rsidP="00D04705">
      <w:pPr>
        <w:spacing w:after="200" w:line="276" w:lineRule="auto"/>
        <w:ind w:left="1440"/>
        <w:rPr>
          <w:rFonts w:cs="Arial"/>
          <w:lang w:eastAsia="en-US"/>
        </w:rPr>
      </w:pPr>
      <w:r w:rsidRPr="00822EC4">
        <w:rPr>
          <w:rFonts w:cs="Arial"/>
          <w:lang w:eastAsia="en-US"/>
        </w:rPr>
        <w:t>In the context of the Bribery Act Policy it is unacceptable for persons acting for or on behalf of the Council to:</w:t>
      </w:r>
    </w:p>
    <w:p w14:paraId="4939AD7F" w14:textId="77777777" w:rsidR="00D04705" w:rsidRPr="00822EC4" w:rsidRDefault="00D04705" w:rsidP="00D04705">
      <w:pPr>
        <w:numPr>
          <w:ilvl w:val="0"/>
          <w:numId w:val="19"/>
        </w:numPr>
        <w:spacing w:before="100" w:beforeAutospacing="1" w:after="200" w:line="276" w:lineRule="auto"/>
        <w:contextualSpacing/>
        <w:rPr>
          <w:rFonts w:cs="Arial"/>
          <w:lang w:eastAsia="en-US"/>
        </w:rPr>
      </w:pPr>
      <w:r w:rsidRPr="00822EC4">
        <w:rPr>
          <w:rFonts w:cs="Arial"/>
          <w:lang w:eastAsia="en-US"/>
        </w:rPr>
        <w:t>Accept a gift or hospitality from a third party of it is known to be, or suspected to have been, offered with an expectation that a business advantage will be provided by the Council in return; or</w:t>
      </w:r>
      <w:r w:rsidRPr="00822EC4">
        <w:rPr>
          <w:rFonts w:cs="Arial"/>
        </w:rPr>
        <w:t xml:space="preserve"> </w:t>
      </w:r>
    </w:p>
    <w:p w14:paraId="44C1AC97" w14:textId="77777777" w:rsidR="00D04705" w:rsidRPr="00201D8D" w:rsidRDefault="00D04705" w:rsidP="00D04705">
      <w:pPr>
        <w:numPr>
          <w:ilvl w:val="0"/>
          <w:numId w:val="19"/>
        </w:numPr>
        <w:spacing w:before="100" w:beforeAutospacing="1" w:after="200" w:line="276" w:lineRule="auto"/>
        <w:contextualSpacing/>
        <w:rPr>
          <w:rFonts w:cs="Arial"/>
          <w:lang w:eastAsia="en-US"/>
        </w:rPr>
      </w:pPr>
      <w:r w:rsidRPr="00822EC4">
        <w:rPr>
          <w:rFonts w:cs="Arial"/>
          <w:lang w:eastAsia="en-US"/>
        </w:rPr>
        <w:t>Accept payment from a third party that is known to be or suspected to have been, offered with the expectation that it will obtain a business advantage for them</w:t>
      </w:r>
    </w:p>
    <w:p w14:paraId="5506F352" w14:textId="77777777" w:rsidR="00D04705" w:rsidRDefault="00D04705" w:rsidP="00D04705">
      <w:pPr>
        <w:ind w:left="600"/>
      </w:pPr>
    </w:p>
    <w:p w14:paraId="3E009E28" w14:textId="77777777" w:rsidR="00212243" w:rsidRDefault="00212243" w:rsidP="00D04705">
      <w:pPr>
        <w:ind w:left="600"/>
      </w:pPr>
    </w:p>
    <w:p w14:paraId="06B18229" w14:textId="77777777" w:rsidR="00D04705" w:rsidRDefault="00D04705" w:rsidP="00D04705">
      <w:pPr>
        <w:numPr>
          <w:ilvl w:val="0"/>
          <w:numId w:val="2"/>
        </w:numPr>
        <w:tabs>
          <w:tab w:val="clear" w:pos="960"/>
          <w:tab w:val="num" w:pos="1440"/>
        </w:tabs>
        <w:rPr>
          <w:b/>
          <w:i/>
        </w:rPr>
      </w:pPr>
      <w:r>
        <w:rPr>
          <w:b/>
        </w:rPr>
        <w:lastRenderedPageBreak/>
        <w:t xml:space="preserve">Principles </w:t>
      </w:r>
    </w:p>
    <w:p w14:paraId="62DB0B8D" w14:textId="77777777" w:rsidR="00D04705" w:rsidRDefault="00D04705" w:rsidP="00D04705">
      <w:pPr>
        <w:rPr>
          <w:b/>
          <w:i/>
        </w:rPr>
      </w:pPr>
    </w:p>
    <w:p w14:paraId="085703F5" w14:textId="77777777" w:rsidR="00D04705" w:rsidRPr="00981F6C" w:rsidRDefault="00D04705" w:rsidP="00D04705">
      <w:pPr>
        <w:ind w:left="1440" w:hanging="840"/>
        <w:rPr>
          <w:u w:val="single"/>
        </w:rPr>
      </w:pPr>
      <w:r>
        <w:t>6.1</w:t>
      </w:r>
      <w:r>
        <w:tab/>
      </w:r>
      <w:r>
        <w:rPr>
          <w:u w:val="single"/>
        </w:rPr>
        <w:t>Considerations</w:t>
      </w:r>
    </w:p>
    <w:p w14:paraId="0D3F786B" w14:textId="77777777" w:rsidR="00D04705" w:rsidRDefault="00D04705" w:rsidP="00D04705">
      <w:pPr>
        <w:ind w:left="1440" w:hanging="840"/>
      </w:pPr>
    </w:p>
    <w:p w14:paraId="56FB4D01" w14:textId="77777777" w:rsidR="00D04705" w:rsidRDefault="00D04705" w:rsidP="00D04705">
      <w:pPr>
        <w:ind w:left="1440"/>
      </w:pPr>
      <w:r>
        <w:t>The following considerations should assist employees in determining the boundaries of acceptability of any gift, gratuity or hospitality (GIFT):</w:t>
      </w:r>
    </w:p>
    <w:p w14:paraId="01C5F8AF" w14:textId="77777777" w:rsidR="00D04705" w:rsidRDefault="00D04705" w:rsidP="00D04705">
      <w:pPr>
        <w:ind w:left="600"/>
      </w:pPr>
    </w:p>
    <w:p w14:paraId="22E1F278" w14:textId="77777777" w:rsidR="00D04705" w:rsidRDefault="00D04705" w:rsidP="00D04705">
      <w:pPr>
        <w:ind w:left="1440"/>
      </w:pPr>
      <w:r w:rsidRPr="00F2747F">
        <w:rPr>
          <w:b/>
          <w:sz w:val="40"/>
          <w:szCs w:val="40"/>
        </w:rPr>
        <w:t>G</w:t>
      </w:r>
      <w:r>
        <w:t>enuine – is the offer because of a genuine appreciation for good service?  Why is the offer being made, what are the circumstances, has the offer been solicited in any way or does the donor feel obliged to make the offer?</w:t>
      </w:r>
    </w:p>
    <w:p w14:paraId="511FB578" w14:textId="77777777" w:rsidR="00D04705" w:rsidRDefault="00D04705" w:rsidP="00D04705">
      <w:pPr>
        <w:ind w:left="1440"/>
      </w:pPr>
    </w:p>
    <w:p w14:paraId="48819F33" w14:textId="77777777" w:rsidR="00D04705" w:rsidRDefault="00D04705" w:rsidP="00D04705">
      <w:pPr>
        <w:ind w:left="1440"/>
      </w:pPr>
      <w:r w:rsidRPr="00F2747F">
        <w:rPr>
          <w:b/>
          <w:sz w:val="40"/>
          <w:szCs w:val="40"/>
        </w:rPr>
        <w:t>I</w:t>
      </w:r>
      <w:r w:rsidRPr="00F2747F">
        <w:t>ndependent</w:t>
      </w:r>
      <w:r>
        <w:t xml:space="preserve"> – would the offer or acceptance be seen as reasonable in the eyes of the public?  Would a reasonable bystander be confident the employee would remain impartial and independent in all the circumstances?</w:t>
      </w:r>
    </w:p>
    <w:p w14:paraId="2FC542DE" w14:textId="77777777" w:rsidR="00D04705" w:rsidRPr="00F2747F" w:rsidRDefault="00D04705" w:rsidP="00D04705"/>
    <w:p w14:paraId="3DA3023C" w14:textId="77777777" w:rsidR="00D04705" w:rsidRDefault="00D04705" w:rsidP="00D04705">
      <w:pPr>
        <w:ind w:left="1440"/>
      </w:pPr>
      <w:r>
        <w:rPr>
          <w:b/>
          <w:sz w:val="40"/>
          <w:szCs w:val="40"/>
        </w:rPr>
        <w:t>F</w:t>
      </w:r>
      <w:r>
        <w:t>ree – could the employee always feel free of any obligation to do something in return?  How does the employee feel about the propriety of the offer?  What are the donor’s expectations of the employee if the offer is accepted?</w:t>
      </w:r>
    </w:p>
    <w:p w14:paraId="31998B7E" w14:textId="77777777" w:rsidR="00D04705" w:rsidRDefault="00D04705" w:rsidP="00D04705">
      <w:pPr>
        <w:ind w:left="1440"/>
      </w:pPr>
    </w:p>
    <w:p w14:paraId="6A89367D" w14:textId="77777777" w:rsidR="00D04705" w:rsidRPr="00F2747F" w:rsidRDefault="00D04705" w:rsidP="00D04705">
      <w:pPr>
        <w:ind w:left="1440"/>
      </w:pPr>
      <w:r>
        <w:rPr>
          <w:b/>
          <w:sz w:val="40"/>
          <w:szCs w:val="40"/>
        </w:rPr>
        <w:t>T</w:t>
      </w:r>
      <w:r>
        <w:t>ransparent – would the employee be comfortable if the acceptance of the offer was transparent to the council, colleagues and the public or was reported publically?  What could be the outcome for the council if this offer was accepted or declined?</w:t>
      </w:r>
    </w:p>
    <w:p w14:paraId="2CFC51D2" w14:textId="77777777" w:rsidR="00D04705" w:rsidRDefault="00D04705" w:rsidP="00D04705">
      <w:pPr>
        <w:rPr>
          <w:b/>
          <w:i/>
        </w:rPr>
      </w:pPr>
    </w:p>
    <w:p w14:paraId="66DBBB28" w14:textId="77777777" w:rsidR="00D04705" w:rsidRDefault="00D04705" w:rsidP="00D04705">
      <w:pPr>
        <w:numPr>
          <w:ilvl w:val="1"/>
          <w:numId w:val="9"/>
        </w:numPr>
        <w:rPr>
          <w:u w:val="single"/>
        </w:rPr>
      </w:pPr>
      <w:r>
        <w:rPr>
          <w:u w:val="single"/>
        </w:rPr>
        <w:t>Circumstances where a gift may be accepted:</w:t>
      </w:r>
    </w:p>
    <w:p w14:paraId="16A7CD84" w14:textId="77777777" w:rsidR="00D04705" w:rsidRDefault="00D04705" w:rsidP="00D04705">
      <w:pPr>
        <w:rPr>
          <w:u w:val="single"/>
        </w:rPr>
      </w:pPr>
    </w:p>
    <w:p w14:paraId="3E840E94" w14:textId="77777777" w:rsidR="00D04705" w:rsidRDefault="00D04705" w:rsidP="00D04705">
      <w:pPr>
        <w:numPr>
          <w:ilvl w:val="0"/>
          <w:numId w:val="12"/>
        </w:numPr>
      </w:pPr>
      <w:r>
        <w:t>Of a minor or inexpensive nature, for example, memory sticks, stationery or other small items offered during a courtesy visit or a conference.</w:t>
      </w:r>
    </w:p>
    <w:p w14:paraId="6B30247F" w14:textId="77777777" w:rsidR="00D04705" w:rsidRDefault="00D04705" w:rsidP="00D04705">
      <w:pPr>
        <w:ind w:left="1440"/>
      </w:pPr>
    </w:p>
    <w:p w14:paraId="30F50915" w14:textId="77777777" w:rsidR="00D04705" w:rsidRDefault="00D04705" w:rsidP="00D04705">
      <w:pPr>
        <w:numPr>
          <w:ilvl w:val="0"/>
          <w:numId w:val="12"/>
        </w:numPr>
      </w:pPr>
      <w:r>
        <w:t xml:space="preserve">A small commemorative item from visiting organisations/partners.  It may be customary for more significant gifts to be exchanged with visiting dignitaries from other countries depending on status.  Advice should be sought in advance of these situations as refusal may affect the city’s reputation and offend the other party. </w:t>
      </w:r>
    </w:p>
    <w:p w14:paraId="436A48AA" w14:textId="77777777" w:rsidR="00D04705" w:rsidRDefault="00D04705" w:rsidP="00D04705">
      <w:pPr>
        <w:ind w:left="1440"/>
      </w:pPr>
    </w:p>
    <w:p w14:paraId="5F727A06" w14:textId="77777777" w:rsidR="00D04705" w:rsidRDefault="00D04705" w:rsidP="00D04705">
      <w:pPr>
        <w:numPr>
          <w:ilvl w:val="0"/>
          <w:numId w:val="12"/>
        </w:numPr>
      </w:pPr>
      <w:r>
        <w:t xml:space="preserve">An unsolicited, inexpensive gift of thanks from members of the public offered to individual employees or teams in genuine appreciation of outstanding levels of service and where the offer cannot be courteously refused in a </w:t>
      </w:r>
      <w:r>
        <w:lastRenderedPageBreak/>
        <w:t>manner that does not cause offence or embarrassment to the council or the organisation making the offer.</w:t>
      </w:r>
    </w:p>
    <w:p w14:paraId="45C010F8" w14:textId="77777777" w:rsidR="00D04705" w:rsidRDefault="00D04705" w:rsidP="00D04705">
      <w:pPr>
        <w:ind w:left="1440"/>
      </w:pPr>
    </w:p>
    <w:p w14:paraId="7457DD4C" w14:textId="77777777" w:rsidR="00D04705" w:rsidRDefault="00D04705" w:rsidP="00D04705">
      <w:pPr>
        <w:ind w:firstLine="720"/>
        <w:rPr>
          <w:u w:val="single"/>
        </w:rPr>
      </w:pPr>
      <w:r w:rsidRPr="001E2B70">
        <w:t>6.3</w:t>
      </w:r>
      <w:r w:rsidRPr="001E2B70">
        <w:tab/>
      </w:r>
      <w:r>
        <w:rPr>
          <w:u w:val="single"/>
        </w:rPr>
        <w:t>Circumstances where a gift must not be accepted:</w:t>
      </w:r>
    </w:p>
    <w:p w14:paraId="69D19954" w14:textId="77777777" w:rsidR="00D04705" w:rsidRDefault="00D04705" w:rsidP="00D04705">
      <w:pPr>
        <w:ind w:left="1440"/>
        <w:rPr>
          <w:u w:val="single"/>
        </w:rPr>
      </w:pPr>
    </w:p>
    <w:p w14:paraId="28F41AF0" w14:textId="77777777" w:rsidR="00D04705" w:rsidRDefault="00D04705" w:rsidP="00D04705">
      <w:pPr>
        <w:numPr>
          <w:ilvl w:val="0"/>
          <w:numId w:val="13"/>
        </w:numPr>
      </w:pPr>
      <w:r>
        <w:t>From external contractors or companies tendering for work.</w:t>
      </w:r>
    </w:p>
    <w:p w14:paraId="37BA207C" w14:textId="77777777" w:rsidR="00D04705" w:rsidRDefault="00D04705" w:rsidP="00D04705">
      <w:pPr>
        <w:ind w:left="1440"/>
      </w:pPr>
    </w:p>
    <w:p w14:paraId="7A7D10D5" w14:textId="77777777" w:rsidR="00D04705" w:rsidRDefault="00D04705" w:rsidP="00D04705">
      <w:pPr>
        <w:numPr>
          <w:ilvl w:val="0"/>
          <w:numId w:val="13"/>
        </w:numPr>
      </w:pPr>
      <w:r>
        <w:t>A cash payment (other than donations to council supported charities).</w:t>
      </w:r>
    </w:p>
    <w:p w14:paraId="2AFBA8C7" w14:textId="77777777" w:rsidR="00D04705" w:rsidRDefault="00D04705" w:rsidP="00D04705">
      <w:pPr>
        <w:ind w:left="1440"/>
      </w:pPr>
    </w:p>
    <w:p w14:paraId="13869544" w14:textId="77777777" w:rsidR="00D04705" w:rsidRDefault="00D04705" w:rsidP="00D04705">
      <w:pPr>
        <w:numPr>
          <w:ilvl w:val="0"/>
          <w:numId w:val="13"/>
        </w:numPr>
      </w:pPr>
      <w:r>
        <w:t>A financial reward resulting from the publication of articles relating to the recipient’s role or duties as a local government officer, unless approved under the declaration of business interests procedure.</w:t>
      </w:r>
    </w:p>
    <w:p w14:paraId="2D19034F" w14:textId="77777777" w:rsidR="00CA498E" w:rsidRDefault="00CA498E" w:rsidP="00D04705">
      <w:pPr>
        <w:ind w:firstLine="720"/>
      </w:pPr>
    </w:p>
    <w:p w14:paraId="33A0AA9E" w14:textId="77777777" w:rsidR="00D04705" w:rsidRDefault="00D04705" w:rsidP="00D04705">
      <w:pPr>
        <w:ind w:firstLine="720"/>
        <w:rPr>
          <w:u w:val="single"/>
        </w:rPr>
      </w:pPr>
      <w:r w:rsidRPr="001E2B70">
        <w:t>6.4</w:t>
      </w:r>
      <w:r w:rsidRPr="001E2B70">
        <w:tab/>
      </w:r>
      <w:r>
        <w:rPr>
          <w:u w:val="single"/>
        </w:rPr>
        <w:t>Circumstances where hospitality may be accepted:</w:t>
      </w:r>
    </w:p>
    <w:p w14:paraId="35BE3CBA" w14:textId="77777777" w:rsidR="00D04705" w:rsidRDefault="00D04705" w:rsidP="00D04705">
      <w:pPr>
        <w:ind w:left="1440"/>
        <w:rPr>
          <w:u w:val="single"/>
        </w:rPr>
      </w:pPr>
    </w:p>
    <w:p w14:paraId="5E2C706E" w14:textId="77777777" w:rsidR="00D04705" w:rsidRPr="00B25B99" w:rsidRDefault="00D04705" w:rsidP="00D04705">
      <w:pPr>
        <w:numPr>
          <w:ilvl w:val="0"/>
          <w:numId w:val="15"/>
        </w:numPr>
        <w:rPr>
          <w:u w:val="single"/>
        </w:rPr>
      </w:pPr>
      <w:r>
        <w:t>Is provision of light refreshments during the course of duties or meetings</w:t>
      </w:r>
    </w:p>
    <w:p w14:paraId="69E20306" w14:textId="77777777" w:rsidR="00D04705" w:rsidRPr="00B25B99" w:rsidRDefault="00D04705" w:rsidP="00D04705">
      <w:pPr>
        <w:ind w:left="1800"/>
        <w:rPr>
          <w:u w:val="single"/>
        </w:rPr>
      </w:pPr>
    </w:p>
    <w:p w14:paraId="1E9AFFEF" w14:textId="77777777" w:rsidR="00D04705" w:rsidRPr="00B25B99" w:rsidRDefault="00D04705" w:rsidP="00D04705">
      <w:pPr>
        <w:numPr>
          <w:ilvl w:val="0"/>
          <w:numId w:val="15"/>
        </w:numPr>
        <w:rPr>
          <w:u w:val="single"/>
        </w:rPr>
      </w:pPr>
      <w:r>
        <w:t>Is a conventional meal provided during the course of a working day by another local government authority or partner agency</w:t>
      </w:r>
    </w:p>
    <w:p w14:paraId="3B5925E0" w14:textId="77777777" w:rsidR="00D04705" w:rsidRDefault="00D04705" w:rsidP="00D04705">
      <w:pPr>
        <w:rPr>
          <w:u w:val="single"/>
        </w:rPr>
      </w:pPr>
    </w:p>
    <w:p w14:paraId="660EE91A" w14:textId="77777777" w:rsidR="00D04705" w:rsidRPr="00F62EAE" w:rsidRDefault="00D04705" w:rsidP="00D04705">
      <w:pPr>
        <w:numPr>
          <w:ilvl w:val="0"/>
          <w:numId w:val="15"/>
        </w:numPr>
        <w:rPr>
          <w:u w:val="single"/>
        </w:rPr>
      </w:pPr>
      <w:r>
        <w:t>There is no requirement to declare any such hospitality in the register.</w:t>
      </w:r>
    </w:p>
    <w:p w14:paraId="65116568" w14:textId="77777777" w:rsidR="00D04705" w:rsidRDefault="00D04705" w:rsidP="00D04705">
      <w:pPr>
        <w:rPr>
          <w:u w:val="single"/>
        </w:rPr>
      </w:pPr>
    </w:p>
    <w:p w14:paraId="676C3440" w14:textId="77777777" w:rsidR="00D04705" w:rsidRDefault="00D04705" w:rsidP="00D04705">
      <w:pPr>
        <w:ind w:left="720" w:firstLine="720"/>
        <w:rPr>
          <w:u w:val="single"/>
        </w:rPr>
      </w:pPr>
      <w:r>
        <w:rPr>
          <w:u w:val="single"/>
        </w:rPr>
        <w:t>Hospitality may also be accepted if:</w:t>
      </w:r>
    </w:p>
    <w:p w14:paraId="3D1D638D" w14:textId="77777777" w:rsidR="00D04705" w:rsidRDefault="00D04705" w:rsidP="00D04705">
      <w:pPr>
        <w:ind w:left="1440"/>
        <w:rPr>
          <w:u w:val="single"/>
        </w:rPr>
      </w:pPr>
    </w:p>
    <w:p w14:paraId="2B80EC12" w14:textId="2299A4AB" w:rsidR="00D04705" w:rsidRDefault="00D04705" w:rsidP="00D04705">
      <w:pPr>
        <w:numPr>
          <w:ilvl w:val="0"/>
          <w:numId w:val="16"/>
        </w:numPr>
      </w:pPr>
      <w:r>
        <w:t>Where visits/events are being arranged to a supplier, reference should first be made to the appropriate specialist support department, e.g. Transport, IT.  Employees are expected to use discretion in taking meals with contractors and others with whom they are working.  Employees may accept meals paid for by contractors or suppliers where either of the following criteria apply:</w:t>
      </w:r>
    </w:p>
    <w:p w14:paraId="0BED2BD5" w14:textId="77777777" w:rsidR="00D04705" w:rsidRDefault="00D04705" w:rsidP="00D04705"/>
    <w:p w14:paraId="24B7542F" w14:textId="77777777" w:rsidR="00D04705" w:rsidRDefault="00D04705" w:rsidP="00D04705">
      <w:pPr>
        <w:numPr>
          <w:ilvl w:val="0"/>
          <w:numId w:val="17"/>
        </w:numPr>
      </w:pPr>
      <w:r>
        <w:t>The amounts involved are not excessive</w:t>
      </w:r>
    </w:p>
    <w:p w14:paraId="282565B1" w14:textId="77777777" w:rsidR="00D04705" w:rsidRDefault="00D04705" w:rsidP="00D04705">
      <w:pPr>
        <w:numPr>
          <w:ilvl w:val="0"/>
          <w:numId w:val="17"/>
        </w:numPr>
      </w:pPr>
      <w:r>
        <w:t>At a location where it is not reasonable or possible to purchase a meal</w:t>
      </w:r>
    </w:p>
    <w:p w14:paraId="3DBB103E" w14:textId="77777777" w:rsidR="00D04705" w:rsidRDefault="00D04705" w:rsidP="00D04705"/>
    <w:p w14:paraId="4C6AE54D" w14:textId="77777777" w:rsidR="00D04705" w:rsidRPr="00F62EAE" w:rsidRDefault="00D04705" w:rsidP="00D04705">
      <w:pPr>
        <w:numPr>
          <w:ilvl w:val="1"/>
          <w:numId w:val="17"/>
        </w:numPr>
        <w:tabs>
          <w:tab w:val="clear" w:pos="3240"/>
          <w:tab w:val="num" w:pos="2160"/>
        </w:tabs>
        <w:ind w:left="2160"/>
      </w:pPr>
      <w:r>
        <w:t>Offers or acceptance of such hospitality should be declared for recording in the register</w:t>
      </w:r>
    </w:p>
    <w:p w14:paraId="3BEB9F74" w14:textId="77777777" w:rsidR="00D04705" w:rsidRDefault="00D04705" w:rsidP="00D04705">
      <w:pPr>
        <w:ind w:left="1440"/>
        <w:rPr>
          <w:u w:val="single"/>
        </w:rPr>
      </w:pPr>
    </w:p>
    <w:p w14:paraId="5950EEDE" w14:textId="77777777" w:rsidR="00D04705" w:rsidRDefault="00D04705" w:rsidP="00D04705">
      <w:pPr>
        <w:ind w:firstLine="720"/>
        <w:rPr>
          <w:u w:val="single"/>
        </w:rPr>
      </w:pPr>
      <w:r>
        <w:t>6.5</w:t>
      </w:r>
      <w:r w:rsidRPr="001E2B70">
        <w:tab/>
      </w:r>
      <w:r>
        <w:rPr>
          <w:u w:val="single"/>
        </w:rPr>
        <w:t>Circumstances where hospitality should not be accepted:</w:t>
      </w:r>
    </w:p>
    <w:p w14:paraId="10E8B0AA" w14:textId="77777777" w:rsidR="00D04705" w:rsidRDefault="00D04705" w:rsidP="00D04705">
      <w:pPr>
        <w:ind w:left="1440"/>
        <w:rPr>
          <w:u w:val="single"/>
        </w:rPr>
      </w:pPr>
    </w:p>
    <w:p w14:paraId="49CE2075" w14:textId="7B4EF561" w:rsidR="00D04705" w:rsidRDefault="00D04705" w:rsidP="00D04705">
      <w:pPr>
        <w:numPr>
          <w:ilvl w:val="0"/>
          <w:numId w:val="14"/>
        </w:numPr>
      </w:pPr>
      <w:r>
        <w:t xml:space="preserve">Amounts to regular free or discounted food or refreshments on or off duty where the hospitality offered is made because of their role in the council.  </w:t>
      </w:r>
    </w:p>
    <w:p w14:paraId="03BFF2E9" w14:textId="77777777" w:rsidR="00D04705" w:rsidRDefault="00D04705" w:rsidP="00D04705">
      <w:pPr>
        <w:ind w:left="1800"/>
      </w:pPr>
    </w:p>
    <w:p w14:paraId="75D69647" w14:textId="77777777" w:rsidR="00D04705" w:rsidRDefault="00D04705" w:rsidP="00D04705">
      <w:pPr>
        <w:numPr>
          <w:ilvl w:val="0"/>
          <w:numId w:val="14"/>
        </w:numPr>
      </w:pPr>
      <w:r>
        <w:t>Includes a degree of lavishness which is beyond the industry norm or beyond any sense of common courtesy or reasonableness.  Such things as offers such as holidays must always be refused and details reported to your manager.</w:t>
      </w:r>
    </w:p>
    <w:p w14:paraId="4450267E" w14:textId="77777777" w:rsidR="00D04705" w:rsidRDefault="00D04705" w:rsidP="00D04705"/>
    <w:p w14:paraId="51E17DA0" w14:textId="77777777" w:rsidR="00D04705" w:rsidRDefault="00D04705" w:rsidP="00D04705">
      <w:pPr>
        <w:numPr>
          <w:ilvl w:val="0"/>
          <w:numId w:val="14"/>
        </w:numPr>
      </w:pPr>
      <w:r>
        <w:t>Invitations to events should not be accepted if they may create a conflict of interests.  Is it mainly for pleasure?  If so, attendance should never be free unless it’s a free event.</w:t>
      </w:r>
    </w:p>
    <w:p w14:paraId="529D3266" w14:textId="77777777" w:rsidR="00D04705" w:rsidRDefault="00D04705" w:rsidP="00D04705"/>
    <w:p w14:paraId="73A353A2" w14:textId="77777777" w:rsidR="00D04705" w:rsidRPr="00B25B99" w:rsidRDefault="00D04705" w:rsidP="00D04705">
      <w:pPr>
        <w:numPr>
          <w:ilvl w:val="0"/>
          <w:numId w:val="14"/>
        </w:numPr>
      </w:pPr>
      <w:r>
        <w:t>Such offers of hospitality should be declared for recording in the register.</w:t>
      </w:r>
    </w:p>
    <w:p w14:paraId="5BCC7339" w14:textId="77777777" w:rsidR="00D04705" w:rsidRPr="00FB3FE1" w:rsidRDefault="00D04705" w:rsidP="00D04705"/>
    <w:p w14:paraId="4D6D37D5" w14:textId="77777777" w:rsidR="00D04705" w:rsidRDefault="00D04705" w:rsidP="00D04705">
      <w:pPr>
        <w:numPr>
          <w:ilvl w:val="0"/>
          <w:numId w:val="3"/>
        </w:numPr>
        <w:tabs>
          <w:tab w:val="clear" w:pos="1800"/>
          <w:tab w:val="num" w:pos="1440"/>
        </w:tabs>
        <w:ind w:hanging="1200"/>
        <w:rPr>
          <w:b/>
        </w:rPr>
      </w:pPr>
      <w:r>
        <w:rPr>
          <w:b/>
        </w:rPr>
        <w:t>Procedure</w:t>
      </w:r>
    </w:p>
    <w:p w14:paraId="7203D652" w14:textId="77777777" w:rsidR="00D04705" w:rsidRDefault="00D04705" w:rsidP="00D04705">
      <w:pPr>
        <w:ind w:left="600"/>
        <w:rPr>
          <w:b/>
        </w:rPr>
      </w:pPr>
    </w:p>
    <w:p w14:paraId="1841EFDE" w14:textId="77777777" w:rsidR="00D04705" w:rsidRDefault="00D04705" w:rsidP="00D04705">
      <w:pPr>
        <w:numPr>
          <w:ilvl w:val="1"/>
          <w:numId w:val="11"/>
        </w:numPr>
        <w:tabs>
          <w:tab w:val="clear" w:pos="960"/>
          <w:tab w:val="num" w:pos="1440"/>
        </w:tabs>
        <w:ind w:left="1440" w:hanging="840"/>
      </w:pPr>
      <w:r>
        <w:t>When offered a gift</w:t>
      </w:r>
      <w:r w:rsidR="00CA498E">
        <w:t xml:space="preserve">, gratuity or hospitality </w:t>
      </w:r>
      <w:r>
        <w:t>employees should carefully consider whether it should be accepted using the GIFT principle</w:t>
      </w:r>
      <w:r w:rsidR="00134230">
        <w:t>s</w:t>
      </w:r>
      <w:r>
        <w:t xml:space="preserve"> as outlined in 6.1.</w:t>
      </w:r>
    </w:p>
    <w:p w14:paraId="349BD6AA" w14:textId="77777777" w:rsidR="00D04705" w:rsidRDefault="00D04705" w:rsidP="00D04705">
      <w:pPr>
        <w:ind w:left="600"/>
      </w:pPr>
    </w:p>
    <w:p w14:paraId="59870861" w14:textId="77777777" w:rsidR="00D04705" w:rsidRDefault="00D04705" w:rsidP="00D04705">
      <w:pPr>
        <w:numPr>
          <w:ilvl w:val="1"/>
          <w:numId w:val="11"/>
        </w:numPr>
        <w:tabs>
          <w:tab w:val="clear" w:pos="960"/>
          <w:tab w:val="num" w:pos="1440"/>
        </w:tabs>
        <w:ind w:left="1440" w:hanging="840"/>
      </w:pPr>
      <w:r>
        <w:t xml:space="preserve">Offers of gifts/gratuities/hospitality of a higher value of </w:t>
      </w:r>
      <w:r w:rsidRPr="006635C9">
        <w:rPr>
          <w:b/>
        </w:rPr>
        <w:t>£50</w:t>
      </w:r>
      <w:r>
        <w:t xml:space="preserve"> or more must be brought to the attention of your manager and recorded on the appropriate form, which can be found in</w:t>
      </w:r>
      <w:r w:rsidR="00CA498E">
        <w:t xml:space="preserve"> the forms library on the HR Schools </w:t>
      </w:r>
      <w:r>
        <w:t>intranet site.</w:t>
      </w:r>
    </w:p>
    <w:p w14:paraId="2C595C2A" w14:textId="77777777" w:rsidR="00D04705" w:rsidRDefault="00D04705" w:rsidP="00D04705"/>
    <w:p w14:paraId="7B317273" w14:textId="77777777" w:rsidR="00D04705" w:rsidRDefault="00D04705" w:rsidP="00D04705">
      <w:pPr>
        <w:numPr>
          <w:ilvl w:val="1"/>
          <w:numId w:val="11"/>
        </w:numPr>
        <w:tabs>
          <w:tab w:val="clear" w:pos="960"/>
          <w:tab w:val="num" w:pos="1440"/>
        </w:tabs>
        <w:ind w:left="1440" w:hanging="840"/>
      </w:pPr>
      <w:r>
        <w:t>Offers of hospitality e.g. exhibitions, conferences should be authorised in advance by your manager.</w:t>
      </w:r>
    </w:p>
    <w:p w14:paraId="330092A6" w14:textId="77777777" w:rsidR="00D04705" w:rsidRDefault="00D04705" w:rsidP="00D04705"/>
    <w:p w14:paraId="3806C14C" w14:textId="77777777" w:rsidR="00D04705" w:rsidRPr="0000059B" w:rsidRDefault="00D04705" w:rsidP="00D04705">
      <w:pPr>
        <w:numPr>
          <w:ilvl w:val="1"/>
          <w:numId w:val="11"/>
        </w:numPr>
        <w:tabs>
          <w:tab w:val="clear" w:pos="960"/>
          <w:tab w:val="num" w:pos="1440"/>
        </w:tabs>
        <w:ind w:left="1440" w:hanging="840"/>
      </w:pPr>
      <w:r>
        <w:t xml:space="preserve">The form should be signed by your manager </w:t>
      </w:r>
      <w:r w:rsidR="00733D2B">
        <w:t>and then passed to the Headteacher/Chair of Governors</w:t>
      </w:r>
      <w:r>
        <w:t xml:space="preserve"> for recording</w:t>
      </w:r>
      <w:r w:rsidR="00733D2B">
        <w:t>.</w:t>
      </w:r>
    </w:p>
    <w:p w14:paraId="76325606" w14:textId="77777777" w:rsidR="00D04705" w:rsidRPr="0018312A" w:rsidRDefault="00D04705" w:rsidP="00D04705">
      <w:pPr>
        <w:rPr>
          <w:b/>
        </w:rPr>
      </w:pPr>
    </w:p>
    <w:p w14:paraId="041B2715" w14:textId="77777777" w:rsidR="00D04705" w:rsidRPr="00AB0BB3" w:rsidRDefault="00D04705" w:rsidP="00D04705">
      <w:pPr>
        <w:rPr>
          <w:b/>
        </w:rPr>
      </w:pPr>
    </w:p>
    <w:p w14:paraId="20B710B2" w14:textId="77777777" w:rsidR="00D04705" w:rsidRDefault="00D04705" w:rsidP="00D04705">
      <w:pPr>
        <w:numPr>
          <w:ilvl w:val="0"/>
          <w:numId w:val="3"/>
        </w:numPr>
        <w:tabs>
          <w:tab w:val="clear" w:pos="1800"/>
          <w:tab w:val="num" w:pos="1440"/>
        </w:tabs>
        <w:ind w:hanging="1200"/>
        <w:rPr>
          <w:b/>
        </w:rPr>
      </w:pPr>
      <w:r w:rsidRPr="00AB0BB3">
        <w:rPr>
          <w:b/>
        </w:rPr>
        <w:t>Links to related topics</w:t>
      </w:r>
    </w:p>
    <w:p w14:paraId="2A083BC1" w14:textId="77777777" w:rsidR="00D04705" w:rsidRDefault="00D04705" w:rsidP="00D04705">
      <w:pPr>
        <w:ind w:left="600"/>
        <w:rPr>
          <w:b/>
        </w:rPr>
      </w:pPr>
    </w:p>
    <w:p w14:paraId="18E932B5" w14:textId="77777777" w:rsidR="00CA498E" w:rsidRDefault="00D04705" w:rsidP="00CA498E">
      <w:pPr>
        <w:numPr>
          <w:ilvl w:val="1"/>
          <w:numId w:val="10"/>
        </w:numPr>
      </w:pPr>
      <w:r>
        <w:t>Code of Conduct</w:t>
      </w:r>
      <w:r w:rsidR="00CA498E">
        <w:br/>
      </w:r>
    </w:p>
    <w:p w14:paraId="454B0A31" w14:textId="77777777" w:rsidR="00D04705" w:rsidRDefault="00D04705" w:rsidP="00CA498E">
      <w:pPr>
        <w:numPr>
          <w:ilvl w:val="1"/>
          <w:numId w:val="10"/>
        </w:numPr>
      </w:pPr>
      <w:r>
        <w:t>Disciplinary Procedure</w:t>
      </w:r>
    </w:p>
    <w:p w14:paraId="6AD2DBBB" w14:textId="77777777" w:rsidR="00D04705" w:rsidRDefault="00D04705" w:rsidP="00D04705">
      <w:pPr>
        <w:rPr>
          <w:b/>
        </w:rPr>
      </w:pPr>
    </w:p>
    <w:p w14:paraId="36447E49" w14:textId="77777777" w:rsidR="00D04705" w:rsidRPr="00AB0BB3" w:rsidRDefault="00D04705" w:rsidP="00D04705">
      <w:pPr>
        <w:numPr>
          <w:ilvl w:val="1"/>
          <w:numId w:val="10"/>
        </w:numPr>
        <w:rPr>
          <w:b/>
        </w:rPr>
      </w:pPr>
      <w:r>
        <w:t>Bribery Act Policy</w:t>
      </w:r>
      <w:r w:rsidR="00CA498E">
        <w:t xml:space="preserve"> (SCC)</w:t>
      </w:r>
    </w:p>
    <w:p w14:paraId="7CAD78FA" w14:textId="77777777" w:rsidR="00D04705" w:rsidRPr="00AB0BB3" w:rsidRDefault="00D04705" w:rsidP="00D04705">
      <w:pPr>
        <w:rPr>
          <w:b/>
        </w:rPr>
      </w:pPr>
    </w:p>
    <w:p w14:paraId="26071372" w14:textId="77777777" w:rsidR="00D04705" w:rsidRPr="00AB0BB3" w:rsidRDefault="00D04705" w:rsidP="00D04705">
      <w:pPr>
        <w:numPr>
          <w:ilvl w:val="0"/>
          <w:numId w:val="3"/>
        </w:numPr>
        <w:tabs>
          <w:tab w:val="clear" w:pos="1800"/>
          <w:tab w:val="num" w:pos="1440"/>
        </w:tabs>
        <w:ind w:hanging="1200"/>
        <w:rPr>
          <w:b/>
        </w:rPr>
      </w:pPr>
      <w:r w:rsidRPr="00AB0BB3">
        <w:rPr>
          <w:b/>
        </w:rPr>
        <w:t>Review</w:t>
      </w:r>
    </w:p>
    <w:p w14:paraId="7881C35E" w14:textId="77777777" w:rsidR="00D04705" w:rsidRPr="00060639" w:rsidRDefault="00D04705" w:rsidP="00D04705">
      <w:pPr>
        <w:ind w:left="360"/>
        <w:rPr>
          <w:b/>
          <w:u w:val="single"/>
        </w:rPr>
      </w:pPr>
      <w:r w:rsidRPr="00AB0BB3">
        <w:rPr>
          <w:b/>
          <w:u w:val="single"/>
        </w:rPr>
        <w:t xml:space="preserve"> </w:t>
      </w:r>
    </w:p>
    <w:p w14:paraId="2530EDE1" w14:textId="77777777" w:rsidR="00D04705" w:rsidRDefault="00D04705" w:rsidP="00D04705">
      <w:pPr>
        <w:ind w:left="1440" w:hanging="840"/>
      </w:pPr>
      <w:r>
        <w:t>9.1</w:t>
      </w:r>
      <w:r>
        <w:tab/>
        <w:t>This procedure</w:t>
      </w:r>
      <w:r w:rsidRPr="00AB0BB3">
        <w:t xml:space="preserve"> will be reviewed as necessary to ensure that it complies with current employment legislation and the requirements of the council.</w:t>
      </w:r>
    </w:p>
    <w:p w14:paraId="6122869C" w14:textId="77777777" w:rsidR="00D04705" w:rsidRPr="00AB0BB3" w:rsidRDefault="00D04705" w:rsidP="00D04705"/>
    <w:p w14:paraId="0492FF85" w14:textId="77777777" w:rsidR="00D04705" w:rsidRDefault="00D04705" w:rsidP="00D04705">
      <w:pPr>
        <w:rPr>
          <w:b/>
          <w:u w:val="single"/>
        </w:rPr>
      </w:pPr>
      <w:r w:rsidRPr="00AB0BB3">
        <w:br w:type="page"/>
      </w:r>
    </w:p>
    <w:p w14:paraId="16613390" w14:textId="77777777" w:rsidR="00D04705" w:rsidRDefault="00D04705" w:rsidP="00D04705">
      <w:pPr>
        <w:ind w:left="360"/>
        <w:rPr>
          <w:b/>
          <w:u w:val="single"/>
        </w:rPr>
      </w:pPr>
    </w:p>
    <w:p w14:paraId="2A03CF2A" w14:textId="77777777" w:rsidR="00D04705" w:rsidRDefault="00D04705" w:rsidP="00D04705">
      <w:pPr>
        <w:pStyle w:val="Header"/>
        <w:rPr>
          <w:b/>
          <w:u w:val="single"/>
        </w:rPr>
      </w:pPr>
    </w:p>
    <w:p w14:paraId="6F2F4C68" w14:textId="77777777" w:rsidR="00D04705" w:rsidRPr="00EB1291" w:rsidRDefault="00D04705" w:rsidP="00D04705">
      <w:pPr>
        <w:jc w:val="right"/>
        <w:rPr>
          <w:b/>
        </w:rPr>
      </w:pPr>
      <w:r>
        <w:rPr>
          <w:b/>
          <w:noProof/>
          <w:u w:val="single"/>
        </w:rPr>
        <w:drawing>
          <wp:anchor distT="0" distB="0" distL="114300" distR="114300" simplePos="0" relativeHeight="251659264" behindDoc="0" locked="0" layoutInCell="1" allowOverlap="1" wp14:anchorId="6C814E8D" wp14:editId="37AF7182">
            <wp:simplePos x="0" y="0"/>
            <wp:positionH relativeFrom="column">
              <wp:posOffset>0</wp:posOffset>
            </wp:positionH>
            <wp:positionV relativeFrom="paragraph">
              <wp:posOffset>-248285</wp:posOffset>
            </wp:positionV>
            <wp:extent cx="962025" cy="781050"/>
            <wp:effectExtent l="0" t="0" r="9525" b="0"/>
            <wp:wrapNone/>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A4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291">
        <w:rPr>
          <w:b/>
        </w:rPr>
        <w:t>BusMan1 3/2010</w:t>
      </w:r>
    </w:p>
    <w:p w14:paraId="04931CEF" w14:textId="77777777" w:rsidR="00D04705" w:rsidRDefault="00D04705" w:rsidP="00D04705">
      <w:pPr>
        <w:pStyle w:val="Header"/>
        <w:rPr>
          <w:b/>
          <w:u w:val="single"/>
        </w:rPr>
      </w:pPr>
    </w:p>
    <w:p w14:paraId="1AC9A6B6" w14:textId="77777777" w:rsidR="00D04705" w:rsidRDefault="00D04705" w:rsidP="00D04705">
      <w:pPr>
        <w:pStyle w:val="Header"/>
        <w:jc w:val="center"/>
        <w:rPr>
          <w:b/>
          <w:sz w:val="32"/>
          <w:szCs w:val="32"/>
        </w:rPr>
      </w:pPr>
    </w:p>
    <w:p w14:paraId="450D5C33" w14:textId="77777777" w:rsidR="00D04705" w:rsidRDefault="00D04705" w:rsidP="00D04705">
      <w:pPr>
        <w:pStyle w:val="Header"/>
        <w:jc w:val="center"/>
        <w:rPr>
          <w:b/>
          <w:sz w:val="32"/>
          <w:szCs w:val="32"/>
        </w:rPr>
      </w:pPr>
      <w:r>
        <w:rPr>
          <w:b/>
          <w:sz w:val="32"/>
          <w:szCs w:val="32"/>
        </w:rPr>
        <w:t xml:space="preserve">Equality and Safety </w:t>
      </w:r>
      <w:r w:rsidRPr="003C65F5">
        <w:rPr>
          <w:b/>
          <w:sz w:val="32"/>
          <w:szCs w:val="32"/>
        </w:rPr>
        <w:t>Impact Assessment</w:t>
      </w:r>
    </w:p>
    <w:p w14:paraId="2C96E054" w14:textId="77777777" w:rsidR="00D04705" w:rsidRPr="001413E0" w:rsidRDefault="00D04705" w:rsidP="00D04705">
      <w:pPr>
        <w:rPr>
          <w:rFonts w:cs="Arial"/>
          <w:sz w:val="20"/>
          <w:szCs w:val="20"/>
        </w:rPr>
      </w:pPr>
      <w:r w:rsidRPr="001413E0">
        <w:rPr>
          <w:rFonts w:cs="Arial"/>
          <w:sz w:val="20"/>
          <w:szCs w:val="20"/>
        </w:rPr>
        <w:t xml:space="preserve">The </w:t>
      </w:r>
      <w:r w:rsidRPr="001413E0">
        <w:rPr>
          <w:rFonts w:cs="Arial"/>
          <w:b/>
          <w:sz w:val="20"/>
          <w:szCs w:val="20"/>
        </w:rPr>
        <w:t>public sector Equality Duty</w:t>
      </w:r>
      <w:r w:rsidRPr="001413E0">
        <w:rPr>
          <w:rFonts w:cs="Arial"/>
          <w:sz w:val="20"/>
          <w:szCs w:val="20"/>
        </w:rPr>
        <w:t xml:space="preserve"> (Section 149 of the Equality Act) requires public bodies to have due regard to the need to eliminate discrimination, advance equality of opportunity, and foster good relations between different people carrying out their activities.</w:t>
      </w:r>
    </w:p>
    <w:p w14:paraId="3328BB27" w14:textId="77777777" w:rsidR="00D04705" w:rsidRPr="001413E0" w:rsidRDefault="00D04705" w:rsidP="00D04705">
      <w:pPr>
        <w:rPr>
          <w:sz w:val="20"/>
          <w:szCs w:val="20"/>
        </w:rPr>
      </w:pPr>
      <w:r w:rsidRPr="001413E0">
        <w:rPr>
          <w:sz w:val="20"/>
          <w:szCs w:val="20"/>
        </w:rPr>
        <w:t xml:space="preserve">The Equality Duty supports good decision making – it encourages public bodies to be more efficient and effective by understanding  how different people will be affected by their activities, so that their policies and services are appropriate and accessible to all and meet different people’s needs.  The Council’s Equality and Safety Impact Assessment (ESIA) includes an assessment of the community safety impact assessment to comply with section 17 of the Crime and Disorder Act and will enable the council to better understand the potential impact of the budget proposals and consider mitigating action. </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5565"/>
      </w:tblGrid>
      <w:tr w:rsidR="00D04705" w:rsidRPr="00581F5A" w14:paraId="1264BBFF" w14:textId="77777777" w:rsidTr="005248FC">
        <w:tc>
          <w:tcPr>
            <w:tcW w:w="2868" w:type="dxa"/>
            <w:shd w:val="clear" w:color="auto" w:fill="auto"/>
          </w:tcPr>
          <w:p w14:paraId="3CA08955" w14:textId="77777777" w:rsidR="00D04705" w:rsidRPr="00581F5A" w:rsidRDefault="00D04705" w:rsidP="005248FC">
            <w:pPr>
              <w:spacing w:line="360" w:lineRule="auto"/>
              <w:ind w:left="720"/>
              <w:rPr>
                <w:rFonts w:cs="Arial"/>
                <w:b/>
              </w:rPr>
            </w:pPr>
            <w:r w:rsidRPr="00581F5A">
              <w:rPr>
                <w:rFonts w:cs="Arial"/>
                <w:b/>
              </w:rPr>
              <w:t>Name or Brief Description of Proposal</w:t>
            </w:r>
          </w:p>
        </w:tc>
        <w:tc>
          <w:tcPr>
            <w:tcW w:w="6960" w:type="dxa"/>
            <w:shd w:val="clear" w:color="auto" w:fill="auto"/>
          </w:tcPr>
          <w:p w14:paraId="75C14443" w14:textId="77777777" w:rsidR="00D04705" w:rsidRPr="00581F5A" w:rsidRDefault="00D04705" w:rsidP="005248FC">
            <w:pPr>
              <w:spacing w:line="360" w:lineRule="auto"/>
              <w:rPr>
                <w:rFonts w:cs="Arial"/>
              </w:rPr>
            </w:pPr>
            <w:r w:rsidRPr="00581F5A">
              <w:rPr>
                <w:rFonts w:cs="Arial"/>
              </w:rPr>
              <w:t xml:space="preserve">Gifts and Hospitality Declaration Procedure </w:t>
            </w:r>
          </w:p>
        </w:tc>
      </w:tr>
      <w:tr w:rsidR="00D04705" w:rsidRPr="00581F5A" w14:paraId="75B64F4F" w14:textId="77777777" w:rsidTr="005248FC">
        <w:tc>
          <w:tcPr>
            <w:tcW w:w="2868" w:type="dxa"/>
            <w:shd w:val="clear" w:color="auto" w:fill="auto"/>
          </w:tcPr>
          <w:p w14:paraId="3D8CF0A4" w14:textId="77777777" w:rsidR="00D04705" w:rsidRPr="00581F5A" w:rsidRDefault="00D04705" w:rsidP="005248FC">
            <w:pPr>
              <w:spacing w:line="360" w:lineRule="auto"/>
              <w:ind w:left="720"/>
              <w:rPr>
                <w:rFonts w:cs="Arial"/>
                <w:b/>
              </w:rPr>
            </w:pPr>
            <w:r w:rsidRPr="00581F5A">
              <w:rPr>
                <w:rFonts w:cs="Arial"/>
                <w:b/>
              </w:rPr>
              <w:t>Brief Service Profile (including number of customers)</w:t>
            </w:r>
          </w:p>
        </w:tc>
        <w:tc>
          <w:tcPr>
            <w:tcW w:w="6960" w:type="dxa"/>
            <w:shd w:val="clear" w:color="auto" w:fill="auto"/>
          </w:tcPr>
          <w:p w14:paraId="62F89699" w14:textId="77777777" w:rsidR="00D04705" w:rsidRPr="00581F5A" w:rsidRDefault="00D04705" w:rsidP="005248FC">
            <w:pPr>
              <w:spacing w:line="360" w:lineRule="auto"/>
              <w:rPr>
                <w:rFonts w:cs="Arial"/>
              </w:rPr>
            </w:pPr>
            <w:r w:rsidRPr="00581F5A">
              <w:rPr>
                <w:rFonts w:cs="Arial"/>
              </w:rPr>
              <w:t>Gifts and Hospitality Declaration Procedure outlines what employees and managers should do with regards to offers of gifts or hospitality and how these should be declared to ensure transparency and protect the integrity of the council and its employees.</w:t>
            </w:r>
          </w:p>
        </w:tc>
      </w:tr>
      <w:tr w:rsidR="00D04705" w:rsidRPr="00581F5A" w14:paraId="5B10303A" w14:textId="77777777" w:rsidTr="005248FC">
        <w:tc>
          <w:tcPr>
            <w:tcW w:w="2868" w:type="dxa"/>
            <w:shd w:val="clear" w:color="auto" w:fill="auto"/>
          </w:tcPr>
          <w:p w14:paraId="6E0D80D5" w14:textId="77777777" w:rsidR="00D04705" w:rsidRPr="00581F5A" w:rsidRDefault="00D04705" w:rsidP="005248FC">
            <w:pPr>
              <w:spacing w:line="360" w:lineRule="auto"/>
              <w:ind w:left="720"/>
              <w:rPr>
                <w:rFonts w:cs="Arial"/>
                <w:b/>
              </w:rPr>
            </w:pPr>
            <w:r w:rsidRPr="00581F5A">
              <w:rPr>
                <w:rFonts w:cs="Arial"/>
                <w:b/>
              </w:rPr>
              <w:t>Summary of Impact and Issues</w:t>
            </w:r>
          </w:p>
        </w:tc>
        <w:tc>
          <w:tcPr>
            <w:tcW w:w="6960" w:type="dxa"/>
            <w:shd w:val="clear" w:color="auto" w:fill="auto"/>
          </w:tcPr>
          <w:p w14:paraId="17146464" w14:textId="77777777" w:rsidR="00D04705" w:rsidRPr="00581F5A" w:rsidRDefault="00D04705" w:rsidP="005248FC">
            <w:pPr>
              <w:spacing w:line="360" w:lineRule="auto"/>
              <w:rPr>
                <w:rFonts w:cs="Arial"/>
                <w:b/>
                <w:u w:val="single"/>
              </w:rPr>
            </w:pPr>
            <w:r w:rsidRPr="00581F5A">
              <w:rPr>
                <w:rFonts w:cs="Arial"/>
                <w:b/>
                <w:u w:val="single"/>
              </w:rPr>
              <w:t>Medium Impact – review in 2 years</w:t>
            </w:r>
          </w:p>
          <w:p w14:paraId="045C114C" w14:textId="3E7888EA" w:rsidR="00D04705" w:rsidRPr="00581F5A" w:rsidRDefault="00D04705" w:rsidP="00F55806">
            <w:pPr>
              <w:spacing w:line="360" w:lineRule="auto"/>
              <w:rPr>
                <w:rFonts w:cs="Arial"/>
              </w:rPr>
            </w:pPr>
            <w:r w:rsidRPr="00581F5A">
              <w:rPr>
                <w:rFonts w:cs="Arial"/>
              </w:rPr>
              <w:t>Lower paid staff, or those in financial difficulties may be tempted to keep the proffered gift or hospitality without declaring it.  This makes them slightly more likely to be in breach of this procedure if the council does not ensure that staff are aware of the support services available.</w:t>
            </w:r>
          </w:p>
        </w:tc>
      </w:tr>
      <w:tr w:rsidR="00D04705" w:rsidRPr="00581F5A" w14:paraId="0ED2BA4D" w14:textId="77777777" w:rsidTr="005248FC">
        <w:tc>
          <w:tcPr>
            <w:tcW w:w="2868" w:type="dxa"/>
            <w:tcBorders>
              <w:bottom w:val="single" w:sz="4" w:space="0" w:color="auto"/>
            </w:tcBorders>
            <w:shd w:val="clear" w:color="auto" w:fill="auto"/>
          </w:tcPr>
          <w:p w14:paraId="171713F0" w14:textId="77777777" w:rsidR="00D04705" w:rsidRPr="00581F5A" w:rsidRDefault="00D04705" w:rsidP="005248FC">
            <w:pPr>
              <w:spacing w:line="360" w:lineRule="auto"/>
              <w:ind w:left="720"/>
              <w:rPr>
                <w:rFonts w:cs="Arial"/>
                <w:b/>
              </w:rPr>
            </w:pPr>
            <w:r w:rsidRPr="00581F5A">
              <w:rPr>
                <w:rFonts w:cs="Arial"/>
                <w:b/>
              </w:rPr>
              <w:t>Potential Positive Impacts</w:t>
            </w:r>
          </w:p>
        </w:tc>
        <w:tc>
          <w:tcPr>
            <w:tcW w:w="6960" w:type="dxa"/>
            <w:tcBorders>
              <w:bottom w:val="single" w:sz="4" w:space="0" w:color="auto"/>
            </w:tcBorders>
            <w:shd w:val="clear" w:color="auto" w:fill="auto"/>
          </w:tcPr>
          <w:p w14:paraId="6B64A31F" w14:textId="77777777" w:rsidR="00D04705" w:rsidRPr="00581F5A" w:rsidRDefault="00D04705" w:rsidP="005248FC">
            <w:pPr>
              <w:spacing w:line="360" w:lineRule="auto"/>
              <w:rPr>
                <w:rFonts w:cs="Arial"/>
              </w:rPr>
            </w:pPr>
            <w:r w:rsidRPr="00581F5A">
              <w:rPr>
                <w:rFonts w:cs="Arial"/>
              </w:rPr>
              <w:t>None</w:t>
            </w:r>
          </w:p>
        </w:tc>
      </w:tr>
      <w:tr w:rsidR="00D04705" w:rsidRPr="00581F5A" w14:paraId="34F50F5B" w14:textId="77777777" w:rsidTr="005248FC">
        <w:tc>
          <w:tcPr>
            <w:tcW w:w="2868" w:type="dxa"/>
            <w:shd w:val="clear" w:color="auto" w:fill="00FFFF"/>
          </w:tcPr>
          <w:p w14:paraId="4541CDF3" w14:textId="77777777" w:rsidR="00D04705" w:rsidRPr="00581F5A" w:rsidRDefault="00D04705" w:rsidP="005248FC">
            <w:pPr>
              <w:spacing w:line="360" w:lineRule="auto"/>
              <w:ind w:left="720"/>
              <w:rPr>
                <w:rFonts w:cs="Arial"/>
                <w:b/>
              </w:rPr>
            </w:pPr>
            <w:r w:rsidRPr="00581F5A">
              <w:rPr>
                <w:rFonts w:cs="Arial"/>
                <w:b/>
              </w:rPr>
              <w:t>Responsible  Service Manager</w:t>
            </w:r>
          </w:p>
        </w:tc>
        <w:tc>
          <w:tcPr>
            <w:tcW w:w="6960" w:type="dxa"/>
            <w:shd w:val="clear" w:color="auto" w:fill="00FFFF"/>
          </w:tcPr>
          <w:p w14:paraId="0886C30A" w14:textId="607A3829" w:rsidR="00D04705" w:rsidRPr="00581F5A" w:rsidRDefault="00F55806" w:rsidP="00F55806">
            <w:pPr>
              <w:spacing w:line="360" w:lineRule="auto"/>
              <w:rPr>
                <w:rFonts w:cs="Arial"/>
              </w:rPr>
            </w:pPr>
            <w:r>
              <w:rPr>
                <w:rFonts w:cs="Arial"/>
              </w:rPr>
              <w:t>Jo Francis</w:t>
            </w:r>
          </w:p>
        </w:tc>
      </w:tr>
      <w:tr w:rsidR="00D04705" w:rsidRPr="00581F5A" w14:paraId="5ACE3C57" w14:textId="77777777" w:rsidTr="005248FC">
        <w:tc>
          <w:tcPr>
            <w:tcW w:w="2868" w:type="dxa"/>
            <w:shd w:val="clear" w:color="auto" w:fill="00FFFF"/>
          </w:tcPr>
          <w:p w14:paraId="385ADCCB" w14:textId="77777777" w:rsidR="00D04705" w:rsidRPr="00581F5A" w:rsidRDefault="00D04705" w:rsidP="005248FC">
            <w:pPr>
              <w:spacing w:line="360" w:lineRule="auto"/>
              <w:ind w:left="720"/>
              <w:rPr>
                <w:rFonts w:cs="Arial"/>
                <w:b/>
              </w:rPr>
            </w:pPr>
            <w:r w:rsidRPr="00581F5A">
              <w:rPr>
                <w:rFonts w:cs="Arial"/>
                <w:b/>
              </w:rPr>
              <w:t>Date</w:t>
            </w:r>
          </w:p>
        </w:tc>
        <w:tc>
          <w:tcPr>
            <w:tcW w:w="6960" w:type="dxa"/>
            <w:shd w:val="clear" w:color="auto" w:fill="00FFFF"/>
          </w:tcPr>
          <w:p w14:paraId="10D51D35" w14:textId="5A250FDC" w:rsidR="00D04705" w:rsidRPr="00581F5A" w:rsidRDefault="00F55806" w:rsidP="00F55806">
            <w:pPr>
              <w:spacing w:line="360" w:lineRule="auto"/>
              <w:rPr>
                <w:rFonts w:cs="Arial"/>
              </w:rPr>
            </w:pPr>
            <w:r>
              <w:rPr>
                <w:rFonts w:cs="Arial"/>
              </w:rPr>
              <w:t>3rd</w:t>
            </w:r>
            <w:r w:rsidR="00D04705" w:rsidRPr="00581F5A">
              <w:rPr>
                <w:rFonts w:cs="Arial"/>
              </w:rPr>
              <w:t xml:space="preserve"> </w:t>
            </w:r>
            <w:r>
              <w:rPr>
                <w:rFonts w:cs="Arial"/>
              </w:rPr>
              <w:t>Sept</w:t>
            </w:r>
            <w:r w:rsidR="00D04705" w:rsidRPr="00581F5A">
              <w:rPr>
                <w:rFonts w:cs="Arial"/>
              </w:rPr>
              <w:t xml:space="preserve"> 2014</w:t>
            </w:r>
          </w:p>
        </w:tc>
      </w:tr>
      <w:tr w:rsidR="00D04705" w:rsidRPr="00581F5A" w14:paraId="28304FCB" w14:textId="77777777" w:rsidTr="005248FC">
        <w:tc>
          <w:tcPr>
            <w:tcW w:w="2868" w:type="dxa"/>
            <w:shd w:val="clear" w:color="auto" w:fill="auto"/>
          </w:tcPr>
          <w:p w14:paraId="34EDB763" w14:textId="77777777" w:rsidR="00D04705" w:rsidRPr="00581F5A" w:rsidRDefault="00D04705" w:rsidP="005248FC">
            <w:pPr>
              <w:spacing w:line="360" w:lineRule="auto"/>
              <w:ind w:left="720"/>
              <w:rPr>
                <w:rFonts w:cs="Arial"/>
                <w:b/>
              </w:rPr>
            </w:pPr>
            <w:r w:rsidRPr="00581F5A">
              <w:rPr>
                <w:rFonts w:cs="Arial"/>
                <w:b/>
              </w:rPr>
              <w:lastRenderedPageBreak/>
              <w:t>Approved by Senior Manager</w:t>
            </w:r>
          </w:p>
        </w:tc>
        <w:tc>
          <w:tcPr>
            <w:tcW w:w="6960" w:type="dxa"/>
            <w:shd w:val="clear" w:color="auto" w:fill="auto"/>
          </w:tcPr>
          <w:p w14:paraId="1EA12C61" w14:textId="77777777" w:rsidR="00D04705" w:rsidRPr="00581F5A" w:rsidRDefault="00D04705" w:rsidP="005248FC">
            <w:pPr>
              <w:spacing w:line="360" w:lineRule="auto"/>
              <w:rPr>
                <w:rFonts w:cs="Arial"/>
              </w:rPr>
            </w:pPr>
            <w:r w:rsidRPr="00581F5A">
              <w:rPr>
                <w:rFonts w:cs="Arial"/>
              </w:rPr>
              <w:t>Mike Watts</w:t>
            </w:r>
          </w:p>
        </w:tc>
      </w:tr>
      <w:tr w:rsidR="00D04705" w:rsidRPr="00581F5A" w14:paraId="1612CDA1" w14:textId="77777777" w:rsidTr="005248FC">
        <w:tc>
          <w:tcPr>
            <w:tcW w:w="2868" w:type="dxa"/>
            <w:shd w:val="clear" w:color="auto" w:fill="auto"/>
          </w:tcPr>
          <w:p w14:paraId="6071EE51" w14:textId="77777777" w:rsidR="00D04705" w:rsidRPr="00581F5A" w:rsidRDefault="00D04705" w:rsidP="005248FC">
            <w:pPr>
              <w:spacing w:line="360" w:lineRule="auto"/>
              <w:ind w:left="720"/>
              <w:rPr>
                <w:rFonts w:cs="Arial"/>
                <w:b/>
              </w:rPr>
            </w:pPr>
            <w:r w:rsidRPr="00581F5A">
              <w:rPr>
                <w:rFonts w:cs="Arial"/>
                <w:b/>
              </w:rPr>
              <w:t>Signature</w:t>
            </w:r>
          </w:p>
        </w:tc>
        <w:tc>
          <w:tcPr>
            <w:tcW w:w="6960" w:type="dxa"/>
            <w:shd w:val="clear" w:color="auto" w:fill="auto"/>
          </w:tcPr>
          <w:p w14:paraId="0DD095E3" w14:textId="77777777" w:rsidR="00D04705" w:rsidRPr="00581F5A" w:rsidRDefault="00D04705" w:rsidP="005248FC">
            <w:pPr>
              <w:spacing w:line="360" w:lineRule="auto"/>
              <w:rPr>
                <w:rFonts w:cs="Arial"/>
              </w:rPr>
            </w:pPr>
            <w:r w:rsidRPr="00581F5A">
              <w:rPr>
                <w:rFonts w:cs="Arial"/>
              </w:rPr>
              <w:t xml:space="preserve">Mile </w:t>
            </w:r>
            <w:smartTag w:uri="urn:schemas-microsoft-com:office:smarttags" w:element="place">
              <w:r w:rsidRPr="00581F5A">
                <w:rPr>
                  <w:rFonts w:cs="Arial"/>
                </w:rPr>
                <w:t>Watts</w:t>
              </w:r>
            </w:smartTag>
          </w:p>
        </w:tc>
      </w:tr>
      <w:tr w:rsidR="00D04705" w:rsidRPr="00581F5A" w14:paraId="26A771B1" w14:textId="77777777" w:rsidTr="005248FC">
        <w:tc>
          <w:tcPr>
            <w:tcW w:w="2868" w:type="dxa"/>
            <w:shd w:val="clear" w:color="auto" w:fill="auto"/>
          </w:tcPr>
          <w:p w14:paraId="6A675AC0" w14:textId="77777777" w:rsidR="00D04705" w:rsidRPr="00581F5A" w:rsidRDefault="00D04705" w:rsidP="005248FC">
            <w:pPr>
              <w:spacing w:line="360" w:lineRule="auto"/>
              <w:ind w:left="720"/>
              <w:rPr>
                <w:rFonts w:cs="Arial"/>
                <w:b/>
              </w:rPr>
            </w:pPr>
            <w:r w:rsidRPr="00581F5A">
              <w:rPr>
                <w:rFonts w:cs="Arial"/>
                <w:b/>
              </w:rPr>
              <w:t>Date</w:t>
            </w:r>
          </w:p>
        </w:tc>
        <w:tc>
          <w:tcPr>
            <w:tcW w:w="6960" w:type="dxa"/>
            <w:shd w:val="clear" w:color="auto" w:fill="auto"/>
          </w:tcPr>
          <w:p w14:paraId="1A11599C" w14:textId="063227FA" w:rsidR="00D04705" w:rsidRPr="00581F5A" w:rsidRDefault="00F55806" w:rsidP="00F55806">
            <w:pPr>
              <w:spacing w:line="360" w:lineRule="auto"/>
              <w:rPr>
                <w:rFonts w:cs="Arial"/>
              </w:rPr>
            </w:pPr>
            <w:r>
              <w:rPr>
                <w:rFonts w:cs="Arial"/>
              </w:rPr>
              <w:t>3rd</w:t>
            </w:r>
            <w:r w:rsidR="00D04705" w:rsidRPr="00581F5A">
              <w:rPr>
                <w:rFonts w:cs="Arial"/>
              </w:rPr>
              <w:t xml:space="preserve"> </w:t>
            </w:r>
            <w:r>
              <w:rPr>
                <w:rFonts w:cs="Arial"/>
              </w:rPr>
              <w:t>Sept</w:t>
            </w:r>
            <w:r w:rsidR="00D04705" w:rsidRPr="00581F5A">
              <w:rPr>
                <w:rFonts w:cs="Arial"/>
              </w:rPr>
              <w:t xml:space="preserve"> 2014</w:t>
            </w:r>
          </w:p>
        </w:tc>
      </w:tr>
    </w:tbl>
    <w:p w14:paraId="00C159BD" w14:textId="77777777" w:rsidR="00D04705" w:rsidRDefault="00D04705" w:rsidP="00D04705">
      <w:pPr>
        <w:pStyle w:val="Header"/>
        <w:jc w:val="center"/>
      </w:pPr>
    </w:p>
    <w:p w14:paraId="149C5140" w14:textId="77777777" w:rsidR="00D04705" w:rsidRPr="00DF4EA9" w:rsidRDefault="00D04705" w:rsidP="00D04705">
      <w:pPr>
        <w:ind w:hanging="120"/>
        <w:rPr>
          <w:rFonts w:cs="Arial"/>
          <w:b/>
        </w:rPr>
      </w:pPr>
      <w:r>
        <w:br w:type="page"/>
      </w:r>
      <w:r>
        <w:rPr>
          <w:rFonts w:cs="Arial"/>
          <w:b/>
        </w:rPr>
        <w:lastRenderedPageBreak/>
        <w:t>Potential Impact</w:t>
      </w:r>
    </w:p>
    <w:p w14:paraId="4BE5B075" w14:textId="77777777" w:rsidR="00D04705" w:rsidRPr="00686F4E" w:rsidRDefault="00D04705" w:rsidP="00D04705">
      <w:pPr>
        <w:ind w:hanging="120"/>
        <w:rPr>
          <w:rFonts w:cs="Arial"/>
          <w:b/>
          <w:u w:val="single"/>
        </w:rPr>
      </w:pPr>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8"/>
        <w:gridCol w:w="3622"/>
        <w:gridCol w:w="2920"/>
      </w:tblGrid>
      <w:tr w:rsidR="00D04705" w:rsidRPr="001816F7" w14:paraId="367ED4E7" w14:textId="77777777" w:rsidTr="005248FC">
        <w:trPr>
          <w:trHeight w:val="485"/>
        </w:trPr>
        <w:tc>
          <w:tcPr>
            <w:tcW w:w="1106" w:type="pct"/>
            <w:shd w:val="clear" w:color="auto" w:fill="33CCCC"/>
          </w:tcPr>
          <w:p w14:paraId="45AF644A" w14:textId="77777777" w:rsidR="00D04705" w:rsidRPr="001816F7" w:rsidRDefault="00D04705" w:rsidP="005248FC">
            <w:pPr>
              <w:spacing w:before="100" w:beforeAutospacing="1" w:after="100" w:afterAutospacing="1"/>
              <w:rPr>
                <w:rFonts w:cs="Arial"/>
                <w:b/>
              </w:rPr>
            </w:pPr>
            <w:r>
              <w:rPr>
                <w:rFonts w:cs="Arial"/>
                <w:b/>
              </w:rPr>
              <w:t>Impact Assessment</w:t>
            </w:r>
          </w:p>
        </w:tc>
        <w:tc>
          <w:tcPr>
            <w:tcW w:w="2156" w:type="pct"/>
            <w:shd w:val="clear" w:color="auto" w:fill="33CCCC"/>
          </w:tcPr>
          <w:p w14:paraId="74A73CB4" w14:textId="77777777" w:rsidR="00D04705" w:rsidRPr="001816F7" w:rsidRDefault="00D04705" w:rsidP="005248FC">
            <w:pPr>
              <w:spacing w:before="100" w:beforeAutospacing="1" w:after="100" w:afterAutospacing="1"/>
              <w:rPr>
                <w:rFonts w:cs="Arial"/>
                <w:b/>
              </w:rPr>
            </w:pPr>
            <w:r>
              <w:rPr>
                <w:rFonts w:cs="Arial"/>
                <w:b/>
              </w:rPr>
              <w:t>Details of I</w:t>
            </w:r>
            <w:r w:rsidRPr="001816F7">
              <w:rPr>
                <w:rFonts w:cs="Arial"/>
                <w:b/>
              </w:rPr>
              <w:t>mpact</w:t>
            </w:r>
          </w:p>
        </w:tc>
        <w:tc>
          <w:tcPr>
            <w:tcW w:w="1739" w:type="pct"/>
            <w:shd w:val="clear" w:color="auto" w:fill="33CCCC"/>
          </w:tcPr>
          <w:p w14:paraId="4ED0ACB7" w14:textId="77777777" w:rsidR="00D04705" w:rsidRPr="001816F7" w:rsidRDefault="00D04705" w:rsidP="005248FC">
            <w:pPr>
              <w:spacing w:before="100" w:beforeAutospacing="1" w:after="100" w:afterAutospacing="1"/>
              <w:rPr>
                <w:rFonts w:cs="Arial"/>
                <w:b/>
              </w:rPr>
            </w:pPr>
            <w:r>
              <w:rPr>
                <w:rFonts w:cs="Arial"/>
                <w:b/>
              </w:rPr>
              <w:t>Possible Solutions &amp; Mitigating Actions</w:t>
            </w:r>
          </w:p>
        </w:tc>
      </w:tr>
      <w:tr w:rsidR="00D04705" w:rsidRPr="001816F7" w14:paraId="7036E3B7" w14:textId="77777777" w:rsidTr="005248FC">
        <w:tc>
          <w:tcPr>
            <w:tcW w:w="1106" w:type="pct"/>
            <w:shd w:val="clear" w:color="auto" w:fill="auto"/>
          </w:tcPr>
          <w:p w14:paraId="3ABA7564" w14:textId="77777777" w:rsidR="00D04705" w:rsidRDefault="00D04705" w:rsidP="005248FC">
            <w:pPr>
              <w:spacing w:before="100" w:beforeAutospacing="1" w:after="100" w:afterAutospacing="1"/>
              <w:rPr>
                <w:rFonts w:cs="Arial"/>
                <w:b/>
              </w:rPr>
            </w:pPr>
            <w:r w:rsidRPr="00DF4EA9">
              <w:rPr>
                <w:rFonts w:cs="Arial"/>
                <w:b/>
              </w:rPr>
              <w:t>Age</w:t>
            </w:r>
          </w:p>
          <w:p w14:paraId="1E363E25" w14:textId="77777777" w:rsidR="00D04705" w:rsidRPr="00DF4EA9" w:rsidRDefault="00D04705" w:rsidP="005248FC">
            <w:pPr>
              <w:spacing w:before="100" w:beforeAutospacing="1" w:after="100" w:afterAutospacing="1"/>
              <w:rPr>
                <w:rFonts w:cs="Arial"/>
                <w:b/>
              </w:rPr>
            </w:pPr>
          </w:p>
        </w:tc>
        <w:tc>
          <w:tcPr>
            <w:tcW w:w="2156" w:type="pct"/>
          </w:tcPr>
          <w:p w14:paraId="21FAC97D" w14:textId="77777777" w:rsidR="00D04705" w:rsidRPr="001816F7" w:rsidRDefault="00D04705" w:rsidP="005248FC">
            <w:pPr>
              <w:spacing w:before="100" w:beforeAutospacing="1" w:after="100" w:afterAutospacing="1"/>
              <w:rPr>
                <w:rFonts w:cs="Arial"/>
              </w:rPr>
            </w:pPr>
            <w:r>
              <w:rPr>
                <w:rFonts w:cs="Arial"/>
              </w:rPr>
              <w:t>Applies to all regardless of age group – no adverse impact</w:t>
            </w:r>
          </w:p>
        </w:tc>
        <w:tc>
          <w:tcPr>
            <w:tcW w:w="1739" w:type="pct"/>
          </w:tcPr>
          <w:p w14:paraId="2D109528"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04CF5E33" w14:textId="77777777" w:rsidTr="005248FC">
        <w:tc>
          <w:tcPr>
            <w:tcW w:w="1106" w:type="pct"/>
            <w:shd w:val="clear" w:color="auto" w:fill="auto"/>
          </w:tcPr>
          <w:p w14:paraId="04CAC890" w14:textId="77777777" w:rsidR="00D04705" w:rsidRDefault="00D04705" w:rsidP="005248FC">
            <w:pPr>
              <w:spacing w:before="100" w:beforeAutospacing="1" w:after="100" w:afterAutospacing="1"/>
              <w:rPr>
                <w:rFonts w:cs="Arial"/>
                <w:b/>
              </w:rPr>
            </w:pPr>
            <w:r w:rsidRPr="00DF4EA9">
              <w:rPr>
                <w:rFonts w:cs="Arial"/>
                <w:b/>
              </w:rPr>
              <w:t>Disability</w:t>
            </w:r>
          </w:p>
          <w:p w14:paraId="727CF122" w14:textId="77777777" w:rsidR="00D04705" w:rsidRPr="00DF4EA9" w:rsidRDefault="00D04705" w:rsidP="005248FC">
            <w:pPr>
              <w:spacing w:before="100" w:beforeAutospacing="1" w:after="100" w:afterAutospacing="1"/>
              <w:rPr>
                <w:rFonts w:cs="Arial"/>
                <w:b/>
              </w:rPr>
            </w:pPr>
          </w:p>
        </w:tc>
        <w:tc>
          <w:tcPr>
            <w:tcW w:w="2156" w:type="pct"/>
          </w:tcPr>
          <w:p w14:paraId="3E3BA7BA" w14:textId="77777777" w:rsidR="00D04705" w:rsidRPr="001816F7" w:rsidRDefault="00D04705" w:rsidP="005248FC">
            <w:pPr>
              <w:spacing w:before="100" w:beforeAutospacing="1" w:after="100" w:afterAutospacing="1"/>
              <w:rPr>
                <w:rFonts w:cs="Arial"/>
              </w:rPr>
            </w:pPr>
            <w:r>
              <w:rPr>
                <w:rFonts w:cs="Arial"/>
              </w:rPr>
              <w:t>Applies to all regardless of disability status – no adverse impact</w:t>
            </w:r>
          </w:p>
        </w:tc>
        <w:tc>
          <w:tcPr>
            <w:tcW w:w="1739" w:type="pct"/>
          </w:tcPr>
          <w:p w14:paraId="119E6683"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62B50AB1" w14:textId="77777777" w:rsidTr="005248FC">
        <w:tc>
          <w:tcPr>
            <w:tcW w:w="1106" w:type="pct"/>
            <w:shd w:val="clear" w:color="auto" w:fill="auto"/>
          </w:tcPr>
          <w:p w14:paraId="225D7D42" w14:textId="77777777" w:rsidR="00D04705" w:rsidRPr="00DF4EA9" w:rsidRDefault="00D04705" w:rsidP="005248FC">
            <w:pPr>
              <w:spacing w:before="100" w:beforeAutospacing="1" w:after="100" w:afterAutospacing="1"/>
              <w:rPr>
                <w:rFonts w:cs="Arial"/>
                <w:b/>
              </w:rPr>
            </w:pPr>
            <w:r w:rsidRPr="00DF4EA9">
              <w:rPr>
                <w:rFonts w:cs="Arial"/>
                <w:b/>
              </w:rPr>
              <w:t>Gender Reassignment</w:t>
            </w:r>
          </w:p>
        </w:tc>
        <w:tc>
          <w:tcPr>
            <w:tcW w:w="2156" w:type="pct"/>
          </w:tcPr>
          <w:p w14:paraId="779AFF53" w14:textId="77777777" w:rsidR="00D04705" w:rsidRDefault="00D04705" w:rsidP="005248FC">
            <w:pPr>
              <w:spacing w:before="100" w:beforeAutospacing="1" w:after="100" w:afterAutospacing="1"/>
              <w:rPr>
                <w:rFonts w:cs="Arial"/>
              </w:rPr>
            </w:pPr>
            <w:r>
              <w:rPr>
                <w:rFonts w:cs="Arial"/>
              </w:rPr>
              <w:t>Applies to all regardless – no adverse impact</w:t>
            </w:r>
          </w:p>
          <w:p w14:paraId="104215C1" w14:textId="77777777" w:rsidR="00D04705" w:rsidRPr="001816F7" w:rsidRDefault="00D04705" w:rsidP="005248FC">
            <w:pPr>
              <w:spacing w:before="100" w:beforeAutospacing="1" w:after="100" w:afterAutospacing="1"/>
              <w:rPr>
                <w:rFonts w:cs="Arial"/>
              </w:rPr>
            </w:pPr>
          </w:p>
        </w:tc>
        <w:tc>
          <w:tcPr>
            <w:tcW w:w="1739" w:type="pct"/>
          </w:tcPr>
          <w:p w14:paraId="524957AB"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2F46240F" w14:textId="77777777" w:rsidTr="005248FC">
        <w:tc>
          <w:tcPr>
            <w:tcW w:w="1106" w:type="pct"/>
            <w:shd w:val="clear" w:color="auto" w:fill="auto"/>
          </w:tcPr>
          <w:p w14:paraId="566824C1" w14:textId="77777777" w:rsidR="00D04705" w:rsidRPr="00DF4EA9" w:rsidRDefault="00D04705" w:rsidP="005248FC">
            <w:pPr>
              <w:spacing w:before="100" w:beforeAutospacing="1" w:after="100" w:afterAutospacing="1"/>
              <w:rPr>
                <w:rFonts w:cs="Arial"/>
                <w:b/>
              </w:rPr>
            </w:pPr>
            <w:r w:rsidRPr="00DF4EA9">
              <w:rPr>
                <w:rFonts w:cs="Arial"/>
                <w:b/>
              </w:rPr>
              <w:t>Marriage and Civil Partnership</w:t>
            </w:r>
          </w:p>
        </w:tc>
        <w:tc>
          <w:tcPr>
            <w:tcW w:w="2156" w:type="pct"/>
          </w:tcPr>
          <w:p w14:paraId="7456F500" w14:textId="77777777" w:rsidR="00D04705" w:rsidRPr="001816F7" w:rsidRDefault="00D04705" w:rsidP="005248FC">
            <w:pPr>
              <w:spacing w:before="100" w:beforeAutospacing="1" w:after="100" w:afterAutospacing="1"/>
              <w:rPr>
                <w:rFonts w:cs="Arial"/>
              </w:rPr>
            </w:pPr>
            <w:r>
              <w:rPr>
                <w:rFonts w:cs="Arial"/>
              </w:rPr>
              <w:t>Applies to all regardless of marital status – no adverse impact</w:t>
            </w:r>
          </w:p>
        </w:tc>
        <w:tc>
          <w:tcPr>
            <w:tcW w:w="1739" w:type="pct"/>
          </w:tcPr>
          <w:p w14:paraId="4701E8A0"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5C0C6033" w14:textId="77777777" w:rsidTr="005248FC">
        <w:tc>
          <w:tcPr>
            <w:tcW w:w="1106" w:type="pct"/>
          </w:tcPr>
          <w:p w14:paraId="30E21670" w14:textId="77777777" w:rsidR="00D04705" w:rsidRPr="00DF4EA9" w:rsidRDefault="00D04705" w:rsidP="005248FC">
            <w:pPr>
              <w:spacing w:before="100" w:beforeAutospacing="1" w:after="100" w:afterAutospacing="1"/>
              <w:rPr>
                <w:rFonts w:cs="Arial"/>
                <w:b/>
              </w:rPr>
            </w:pPr>
            <w:r w:rsidRPr="00DF4EA9">
              <w:rPr>
                <w:rFonts w:cs="Arial"/>
                <w:b/>
              </w:rPr>
              <w:t>Pregnancy and Maternity</w:t>
            </w:r>
          </w:p>
        </w:tc>
        <w:tc>
          <w:tcPr>
            <w:tcW w:w="2156" w:type="pct"/>
          </w:tcPr>
          <w:p w14:paraId="6C8388FF" w14:textId="77777777" w:rsidR="00D04705" w:rsidRPr="001816F7" w:rsidRDefault="00D04705" w:rsidP="005248FC">
            <w:pPr>
              <w:spacing w:before="100" w:beforeAutospacing="1" w:after="100" w:afterAutospacing="1"/>
              <w:rPr>
                <w:rFonts w:cs="Arial"/>
              </w:rPr>
            </w:pPr>
            <w:r>
              <w:rPr>
                <w:rFonts w:cs="Arial"/>
              </w:rPr>
              <w:t>Applies to all regardless – no adverse impact</w:t>
            </w:r>
          </w:p>
        </w:tc>
        <w:tc>
          <w:tcPr>
            <w:tcW w:w="1739" w:type="pct"/>
          </w:tcPr>
          <w:p w14:paraId="0D2B9554"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308BE7A0" w14:textId="77777777" w:rsidTr="005248FC">
        <w:tc>
          <w:tcPr>
            <w:tcW w:w="1106" w:type="pct"/>
            <w:shd w:val="clear" w:color="auto" w:fill="auto"/>
          </w:tcPr>
          <w:p w14:paraId="61D37691" w14:textId="77777777" w:rsidR="00D04705" w:rsidRPr="00DF4EA9" w:rsidRDefault="00D04705" w:rsidP="005248FC">
            <w:pPr>
              <w:spacing w:before="100" w:beforeAutospacing="1" w:after="100" w:afterAutospacing="1"/>
              <w:rPr>
                <w:rFonts w:cs="Arial"/>
                <w:b/>
              </w:rPr>
            </w:pPr>
            <w:r w:rsidRPr="00DF4EA9">
              <w:rPr>
                <w:rFonts w:cs="Arial"/>
                <w:b/>
              </w:rPr>
              <w:t xml:space="preserve">Race </w:t>
            </w:r>
          </w:p>
        </w:tc>
        <w:tc>
          <w:tcPr>
            <w:tcW w:w="2156" w:type="pct"/>
          </w:tcPr>
          <w:p w14:paraId="0878840D" w14:textId="77777777" w:rsidR="00D04705" w:rsidRDefault="00D04705" w:rsidP="005248FC">
            <w:pPr>
              <w:spacing w:before="100" w:beforeAutospacing="1" w:after="100" w:afterAutospacing="1"/>
              <w:rPr>
                <w:rFonts w:cs="Arial"/>
              </w:rPr>
            </w:pPr>
            <w:r>
              <w:rPr>
                <w:rFonts w:cs="Arial"/>
              </w:rPr>
              <w:t>Applies to all regardless of ethnic origin – no adverse impact</w:t>
            </w:r>
          </w:p>
          <w:p w14:paraId="126EA55E" w14:textId="77777777" w:rsidR="00D04705" w:rsidRPr="001816F7" w:rsidRDefault="00D04705" w:rsidP="005248FC">
            <w:pPr>
              <w:spacing w:before="100" w:beforeAutospacing="1" w:after="100" w:afterAutospacing="1"/>
              <w:rPr>
                <w:rFonts w:cs="Arial"/>
              </w:rPr>
            </w:pPr>
          </w:p>
        </w:tc>
        <w:tc>
          <w:tcPr>
            <w:tcW w:w="1739" w:type="pct"/>
          </w:tcPr>
          <w:p w14:paraId="39CAB4EE"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76AAAE6D" w14:textId="77777777" w:rsidTr="005248FC">
        <w:tc>
          <w:tcPr>
            <w:tcW w:w="1106" w:type="pct"/>
            <w:shd w:val="clear" w:color="auto" w:fill="auto"/>
          </w:tcPr>
          <w:p w14:paraId="0241C4D0" w14:textId="77777777" w:rsidR="00D04705" w:rsidRPr="00DF4EA9" w:rsidRDefault="00D04705" w:rsidP="005248FC">
            <w:pPr>
              <w:spacing w:before="100" w:beforeAutospacing="1" w:after="100" w:afterAutospacing="1"/>
              <w:rPr>
                <w:rFonts w:cs="Arial"/>
                <w:b/>
              </w:rPr>
            </w:pPr>
            <w:r w:rsidRPr="00DF4EA9">
              <w:rPr>
                <w:rFonts w:cs="Arial"/>
                <w:b/>
              </w:rPr>
              <w:t>Religion or Belief</w:t>
            </w:r>
          </w:p>
        </w:tc>
        <w:tc>
          <w:tcPr>
            <w:tcW w:w="2156" w:type="pct"/>
          </w:tcPr>
          <w:p w14:paraId="30281151" w14:textId="77777777" w:rsidR="00D04705" w:rsidRDefault="00D04705" w:rsidP="005248FC">
            <w:pPr>
              <w:spacing w:before="100" w:beforeAutospacing="1" w:after="100" w:afterAutospacing="1"/>
              <w:rPr>
                <w:rFonts w:cs="Arial"/>
              </w:rPr>
            </w:pPr>
            <w:r>
              <w:rPr>
                <w:rFonts w:cs="Arial"/>
              </w:rPr>
              <w:t>Applies to all regardless of religion or belief – no adverse impact</w:t>
            </w:r>
          </w:p>
          <w:p w14:paraId="0C2D1B49" w14:textId="77777777" w:rsidR="00D04705" w:rsidRPr="001816F7" w:rsidRDefault="00D04705" w:rsidP="005248FC">
            <w:pPr>
              <w:spacing w:before="100" w:beforeAutospacing="1" w:after="100" w:afterAutospacing="1"/>
              <w:rPr>
                <w:rFonts w:cs="Arial"/>
              </w:rPr>
            </w:pPr>
          </w:p>
        </w:tc>
        <w:tc>
          <w:tcPr>
            <w:tcW w:w="1739" w:type="pct"/>
          </w:tcPr>
          <w:p w14:paraId="397C753E"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489F47FC" w14:textId="77777777" w:rsidTr="005248FC">
        <w:tc>
          <w:tcPr>
            <w:tcW w:w="1106" w:type="pct"/>
          </w:tcPr>
          <w:p w14:paraId="0CF282D0" w14:textId="77777777" w:rsidR="00D04705" w:rsidRPr="00DF4EA9" w:rsidRDefault="00D04705" w:rsidP="005248FC">
            <w:pPr>
              <w:spacing w:before="100" w:beforeAutospacing="1" w:after="100" w:afterAutospacing="1"/>
              <w:rPr>
                <w:rFonts w:cs="Arial"/>
                <w:b/>
              </w:rPr>
            </w:pPr>
            <w:r w:rsidRPr="00DF4EA9">
              <w:rPr>
                <w:rFonts w:cs="Arial"/>
                <w:b/>
              </w:rPr>
              <w:t>Sex</w:t>
            </w:r>
          </w:p>
        </w:tc>
        <w:tc>
          <w:tcPr>
            <w:tcW w:w="2156" w:type="pct"/>
          </w:tcPr>
          <w:p w14:paraId="4E9118BD" w14:textId="77777777" w:rsidR="00D04705" w:rsidRDefault="00D04705" w:rsidP="005248FC">
            <w:pPr>
              <w:spacing w:before="100" w:beforeAutospacing="1" w:after="100" w:afterAutospacing="1"/>
              <w:rPr>
                <w:rFonts w:cs="Arial"/>
              </w:rPr>
            </w:pPr>
            <w:r>
              <w:rPr>
                <w:rFonts w:cs="Arial"/>
              </w:rPr>
              <w:t>Applies to all regardless of gender – no adverse impact</w:t>
            </w:r>
          </w:p>
          <w:p w14:paraId="2F6EE6D3" w14:textId="77777777" w:rsidR="00D04705" w:rsidRPr="001816F7" w:rsidRDefault="00D04705" w:rsidP="005248FC">
            <w:pPr>
              <w:spacing w:before="100" w:beforeAutospacing="1" w:after="100" w:afterAutospacing="1"/>
              <w:rPr>
                <w:rFonts w:cs="Arial"/>
              </w:rPr>
            </w:pPr>
          </w:p>
        </w:tc>
        <w:tc>
          <w:tcPr>
            <w:tcW w:w="1739" w:type="pct"/>
          </w:tcPr>
          <w:p w14:paraId="4C99F02A"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4D725C86" w14:textId="77777777" w:rsidTr="005248FC">
        <w:tc>
          <w:tcPr>
            <w:tcW w:w="1106" w:type="pct"/>
            <w:shd w:val="clear" w:color="auto" w:fill="auto"/>
          </w:tcPr>
          <w:p w14:paraId="21996863" w14:textId="77777777" w:rsidR="00D04705" w:rsidRPr="00DF4EA9" w:rsidRDefault="00D04705" w:rsidP="005248FC">
            <w:pPr>
              <w:spacing w:before="100" w:beforeAutospacing="1" w:after="100" w:afterAutospacing="1"/>
              <w:rPr>
                <w:rFonts w:cs="Arial"/>
                <w:b/>
              </w:rPr>
            </w:pPr>
            <w:r w:rsidRPr="00DF4EA9">
              <w:rPr>
                <w:rFonts w:cs="Arial"/>
                <w:b/>
              </w:rPr>
              <w:t>Sexual Orientation</w:t>
            </w:r>
          </w:p>
        </w:tc>
        <w:tc>
          <w:tcPr>
            <w:tcW w:w="2156" w:type="pct"/>
          </w:tcPr>
          <w:p w14:paraId="15466FA4" w14:textId="77777777" w:rsidR="00D04705" w:rsidRDefault="00D04705" w:rsidP="005248FC">
            <w:pPr>
              <w:spacing w:before="100" w:beforeAutospacing="1" w:after="100" w:afterAutospacing="1"/>
              <w:rPr>
                <w:rFonts w:cs="Arial"/>
              </w:rPr>
            </w:pPr>
            <w:r>
              <w:rPr>
                <w:rFonts w:cs="Arial"/>
              </w:rPr>
              <w:t>Applies to all regardless of sexual orientation – no adverse impact</w:t>
            </w:r>
          </w:p>
          <w:p w14:paraId="4A35999B" w14:textId="77777777" w:rsidR="00D04705" w:rsidRPr="001816F7" w:rsidRDefault="00D04705" w:rsidP="005248FC">
            <w:pPr>
              <w:spacing w:before="100" w:beforeAutospacing="1" w:after="100" w:afterAutospacing="1"/>
              <w:rPr>
                <w:rFonts w:cs="Arial"/>
              </w:rPr>
            </w:pPr>
          </w:p>
        </w:tc>
        <w:tc>
          <w:tcPr>
            <w:tcW w:w="1739" w:type="pct"/>
          </w:tcPr>
          <w:p w14:paraId="05529D8A"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7D821516" w14:textId="77777777" w:rsidTr="005248FC">
        <w:tc>
          <w:tcPr>
            <w:tcW w:w="1106" w:type="pct"/>
          </w:tcPr>
          <w:p w14:paraId="37544CA8" w14:textId="77777777" w:rsidR="00D04705" w:rsidRPr="00DF4EA9" w:rsidRDefault="00D04705" w:rsidP="005248FC">
            <w:pPr>
              <w:spacing w:before="100" w:beforeAutospacing="1" w:after="100" w:afterAutospacing="1"/>
              <w:rPr>
                <w:rFonts w:cs="Arial"/>
                <w:b/>
              </w:rPr>
            </w:pPr>
            <w:r w:rsidRPr="00DF4EA9">
              <w:rPr>
                <w:rFonts w:cs="Arial"/>
                <w:b/>
              </w:rPr>
              <w:t xml:space="preserve">Community Safety </w:t>
            </w:r>
          </w:p>
        </w:tc>
        <w:tc>
          <w:tcPr>
            <w:tcW w:w="2156" w:type="pct"/>
          </w:tcPr>
          <w:p w14:paraId="380DA9EA" w14:textId="77777777" w:rsidR="00D04705" w:rsidRDefault="00D04705" w:rsidP="005248FC">
            <w:pPr>
              <w:spacing w:before="100" w:beforeAutospacing="1" w:after="100" w:afterAutospacing="1"/>
              <w:rPr>
                <w:rFonts w:cs="Arial"/>
              </w:rPr>
            </w:pPr>
            <w:r>
              <w:rPr>
                <w:rFonts w:cs="Arial"/>
              </w:rPr>
              <w:t>Applies to all regardless – no adverse impact</w:t>
            </w:r>
          </w:p>
          <w:p w14:paraId="7F3C4A86" w14:textId="77777777" w:rsidR="00D04705" w:rsidRPr="001816F7" w:rsidRDefault="00D04705" w:rsidP="005248FC">
            <w:pPr>
              <w:spacing w:before="100" w:beforeAutospacing="1" w:after="100" w:afterAutospacing="1"/>
              <w:rPr>
                <w:rFonts w:cs="Arial"/>
              </w:rPr>
            </w:pPr>
          </w:p>
        </w:tc>
        <w:tc>
          <w:tcPr>
            <w:tcW w:w="1739" w:type="pct"/>
          </w:tcPr>
          <w:p w14:paraId="4703F2B0" w14:textId="77777777" w:rsidR="00D04705" w:rsidRPr="001816F7" w:rsidRDefault="00D04705" w:rsidP="005248FC">
            <w:pPr>
              <w:spacing w:before="100" w:beforeAutospacing="1" w:after="100" w:afterAutospacing="1"/>
              <w:rPr>
                <w:rFonts w:cs="Arial"/>
              </w:rPr>
            </w:pPr>
            <w:r>
              <w:rPr>
                <w:rFonts w:cs="Arial"/>
              </w:rPr>
              <w:t>N/A</w:t>
            </w:r>
          </w:p>
        </w:tc>
      </w:tr>
      <w:tr w:rsidR="00D04705" w:rsidRPr="001816F7" w14:paraId="41C09BA0" w14:textId="77777777" w:rsidTr="005248FC">
        <w:tc>
          <w:tcPr>
            <w:tcW w:w="1106" w:type="pct"/>
          </w:tcPr>
          <w:p w14:paraId="026FF451" w14:textId="77777777" w:rsidR="00D04705" w:rsidRPr="00DF4EA9" w:rsidRDefault="00D04705" w:rsidP="005248FC">
            <w:pPr>
              <w:spacing w:before="100" w:beforeAutospacing="1" w:after="100" w:afterAutospacing="1"/>
              <w:rPr>
                <w:rFonts w:cs="Arial"/>
                <w:b/>
              </w:rPr>
            </w:pPr>
            <w:r w:rsidRPr="00DF4EA9">
              <w:rPr>
                <w:rFonts w:cs="Arial"/>
                <w:b/>
              </w:rPr>
              <w:t>Poverty</w:t>
            </w:r>
          </w:p>
        </w:tc>
        <w:tc>
          <w:tcPr>
            <w:tcW w:w="2156" w:type="pct"/>
          </w:tcPr>
          <w:p w14:paraId="1BFC7CB4" w14:textId="77777777" w:rsidR="00D04705" w:rsidRPr="001816F7" w:rsidRDefault="00D04705" w:rsidP="005248FC">
            <w:pPr>
              <w:spacing w:before="100" w:beforeAutospacing="1" w:after="100" w:afterAutospacing="1"/>
              <w:rPr>
                <w:rFonts w:cs="Arial"/>
              </w:rPr>
            </w:pPr>
            <w:r>
              <w:rPr>
                <w:rFonts w:cs="Arial"/>
              </w:rPr>
              <w:t>May be a temptation for lower paid staff (or those in financial difficulties) to keep the gift or hospitality offered without authorisation or declaration</w:t>
            </w:r>
          </w:p>
        </w:tc>
        <w:tc>
          <w:tcPr>
            <w:tcW w:w="1739" w:type="pct"/>
          </w:tcPr>
          <w:p w14:paraId="4048BE7D" w14:textId="77777777" w:rsidR="00D04705" w:rsidRPr="001816F7" w:rsidRDefault="00D04705" w:rsidP="005248FC">
            <w:pPr>
              <w:spacing w:before="100" w:beforeAutospacing="1" w:after="100" w:afterAutospacing="1"/>
              <w:rPr>
                <w:rFonts w:cs="Arial"/>
              </w:rPr>
            </w:pPr>
            <w:r>
              <w:rPr>
                <w:rFonts w:cs="Arial"/>
              </w:rPr>
              <w:t>To ensure that we make staff aware of the support services available with regards to debt counselling, welfare loans, credit unions etc to reduce the risk</w:t>
            </w:r>
          </w:p>
        </w:tc>
      </w:tr>
      <w:tr w:rsidR="00D04705" w:rsidRPr="001816F7" w14:paraId="256DF258" w14:textId="77777777" w:rsidTr="005248FC">
        <w:tc>
          <w:tcPr>
            <w:tcW w:w="1106" w:type="pct"/>
          </w:tcPr>
          <w:p w14:paraId="151F1747" w14:textId="77777777" w:rsidR="00D04705" w:rsidRPr="00DF4EA9" w:rsidRDefault="00D04705" w:rsidP="005248FC">
            <w:pPr>
              <w:spacing w:before="100" w:beforeAutospacing="1" w:after="100" w:afterAutospacing="1"/>
              <w:rPr>
                <w:rFonts w:cs="Arial"/>
                <w:b/>
              </w:rPr>
            </w:pPr>
            <w:r w:rsidRPr="00DF4EA9">
              <w:rPr>
                <w:rFonts w:cs="Arial"/>
                <w:b/>
              </w:rPr>
              <w:lastRenderedPageBreak/>
              <w:t>Other Significant Impacts</w:t>
            </w:r>
          </w:p>
        </w:tc>
        <w:tc>
          <w:tcPr>
            <w:tcW w:w="2156" w:type="pct"/>
          </w:tcPr>
          <w:p w14:paraId="64CCC393" w14:textId="77777777" w:rsidR="00D04705" w:rsidRDefault="00D04705" w:rsidP="005248FC">
            <w:pPr>
              <w:spacing w:before="100" w:beforeAutospacing="1" w:after="100" w:afterAutospacing="1"/>
              <w:rPr>
                <w:rFonts w:cs="Arial"/>
              </w:rPr>
            </w:pPr>
            <w:r>
              <w:rPr>
                <w:rFonts w:cs="Arial"/>
              </w:rPr>
              <w:t>Environmental – no adverse impact</w:t>
            </w:r>
          </w:p>
          <w:p w14:paraId="1E77D4DE" w14:textId="77777777" w:rsidR="00D04705" w:rsidRDefault="00D04705" w:rsidP="005248FC">
            <w:pPr>
              <w:spacing w:before="100" w:beforeAutospacing="1" w:after="100" w:afterAutospacing="1"/>
              <w:rPr>
                <w:rFonts w:cs="Arial"/>
              </w:rPr>
            </w:pPr>
            <w:r>
              <w:rPr>
                <w:rFonts w:cs="Arial"/>
              </w:rPr>
              <w:t>Health – no adverse impact</w:t>
            </w:r>
          </w:p>
          <w:p w14:paraId="762E02CA" w14:textId="77777777" w:rsidR="00D04705" w:rsidRPr="001816F7" w:rsidRDefault="00D04705" w:rsidP="005248FC">
            <w:pPr>
              <w:spacing w:before="100" w:beforeAutospacing="1" w:after="100" w:afterAutospacing="1"/>
              <w:rPr>
                <w:rFonts w:cs="Arial"/>
              </w:rPr>
            </w:pPr>
            <w:r>
              <w:rPr>
                <w:rFonts w:cs="Arial"/>
              </w:rPr>
              <w:t>Human Rights – no adverse impact</w:t>
            </w:r>
          </w:p>
        </w:tc>
        <w:tc>
          <w:tcPr>
            <w:tcW w:w="1739" w:type="pct"/>
          </w:tcPr>
          <w:p w14:paraId="5E2DFDC9" w14:textId="77777777" w:rsidR="00D04705" w:rsidRPr="001816F7" w:rsidRDefault="00D04705" w:rsidP="005248FC">
            <w:pPr>
              <w:spacing w:before="100" w:beforeAutospacing="1" w:after="100" w:afterAutospacing="1"/>
              <w:rPr>
                <w:rFonts w:cs="Arial"/>
              </w:rPr>
            </w:pPr>
            <w:r>
              <w:rPr>
                <w:rFonts w:cs="Arial"/>
              </w:rPr>
              <w:t>N/A</w:t>
            </w:r>
          </w:p>
        </w:tc>
      </w:tr>
    </w:tbl>
    <w:p w14:paraId="05F6EA25" w14:textId="77777777" w:rsidR="00BB1BFD" w:rsidRDefault="00BB1BFD"/>
    <w:sectPr w:rsidR="00BB1BFD" w:rsidSect="00BB1BFD">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E3B87" w14:textId="77777777" w:rsidR="00212243" w:rsidRDefault="00212243" w:rsidP="00212243">
      <w:r>
        <w:separator/>
      </w:r>
    </w:p>
  </w:endnote>
  <w:endnote w:type="continuationSeparator" w:id="0">
    <w:p w14:paraId="75AFBCF2" w14:textId="77777777" w:rsidR="00212243" w:rsidRDefault="00212243" w:rsidP="0021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023833"/>
      <w:docPartObj>
        <w:docPartGallery w:val="Page Numbers (Bottom of Page)"/>
        <w:docPartUnique/>
      </w:docPartObj>
    </w:sdtPr>
    <w:sdtEndPr>
      <w:rPr>
        <w:noProof/>
      </w:rPr>
    </w:sdtEndPr>
    <w:sdtContent>
      <w:p w14:paraId="065D7E5B" w14:textId="63B68782" w:rsidR="00212243" w:rsidRDefault="00212243">
        <w:pPr>
          <w:pStyle w:val="Footer"/>
          <w:jc w:val="right"/>
        </w:pPr>
        <w:r>
          <w:fldChar w:fldCharType="begin"/>
        </w:r>
        <w:r>
          <w:instrText xml:space="preserve"> PAGE   \* MERGEFORMAT </w:instrText>
        </w:r>
        <w:r>
          <w:fldChar w:fldCharType="separate"/>
        </w:r>
        <w:r w:rsidR="00625538">
          <w:rPr>
            <w:noProof/>
          </w:rPr>
          <w:t>1</w:t>
        </w:r>
        <w:r>
          <w:rPr>
            <w:noProof/>
          </w:rPr>
          <w:fldChar w:fldCharType="end"/>
        </w:r>
      </w:p>
    </w:sdtContent>
  </w:sdt>
  <w:p w14:paraId="33A07889" w14:textId="77777777" w:rsidR="00212243" w:rsidRDefault="00212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467F" w14:textId="77777777" w:rsidR="00212243" w:rsidRDefault="00212243" w:rsidP="00212243">
      <w:r>
        <w:separator/>
      </w:r>
    </w:p>
  </w:footnote>
  <w:footnote w:type="continuationSeparator" w:id="0">
    <w:p w14:paraId="2B8A04C6" w14:textId="77777777" w:rsidR="00212243" w:rsidRDefault="00212243" w:rsidP="0021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F96"/>
    <w:multiLevelType w:val="hybridMultilevel"/>
    <w:tmpl w:val="C4E2A3F6"/>
    <w:lvl w:ilvl="0" w:tplc="9FF289BA">
      <w:start w:val="5"/>
      <w:numFmt w:val="decimal"/>
      <w:lvlText w:val="%1."/>
      <w:lvlJc w:val="left"/>
      <w:pPr>
        <w:tabs>
          <w:tab w:val="num" w:pos="960"/>
        </w:tabs>
        <w:ind w:left="960" w:hanging="360"/>
      </w:pPr>
      <w:rPr>
        <w:rFonts w:hint="default"/>
        <w:i w:val="0"/>
      </w:rPr>
    </w:lvl>
    <w:lvl w:ilvl="1" w:tplc="08090019">
      <w:start w:val="1"/>
      <w:numFmt w:val="lowerLetter"/>
      <w:lvlText w:val="%2."/>
      <w:lvlJc w:val="left"/>
      <w:pPr>
        <w:tabs>
          <w:tab w:val="num" w:pos="1680"/>
        </w:tabs>
        <w:ind w:left="1680" w:hanging="360"/>
      </w:pPr>
    </w:lvl>
    <w:lvl w:ilvl="2" w:tplc="E6222EE2">
      <w:start w:val="1"/>
      <w:numFmt w:val="lowerRoman"/>
      <w:lvlText w:val="%3)"/>
      <w:lvlJc w:val="left"/>
      <w:pPr>
        <w:tabs>
          <w:tab w:val="num" w:pos="2940"/>
        </w:tabs>
        <w:ind w:left="2940" w:hanging="720"/>
      </w:pPr>
      <w:rPr>
        <w:rFonts w:hint="default"/>
      </w:r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 w15:restartNumberingAfterBreak="0">
    <w:nsid w:val="034056C0"/>
    <w:multiLevelType w:val="hybridMultilevel"/>
    <w:tmpl w:val="305CA6DC"/>
    <w:lvl w:ilvl="0" w:tplc="99CE0AF2">
      <w:start w:val="7"/>
      <w:numFmt w:val="decimal"/>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65770A0"/>
    <w:multiLevelType w:val="hybridMultilevel"/>
    <w:tmpl w:val="05004B9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B670B7"/>
    <w:multiLevelType w:val="hybridMultilevel"/>
    <w:tmpl w:val="D602CC7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9500434"/>
    <w:multiLevelType w:val="hybridMultilevel"/>
    <w:tmpl w:val="CDE6992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5EF1AB8"/>
    <w:multiLevelType w:val="hybridMultilevel"/>
    <w:tmpl w:val="640CBF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EA01422"/>
    <w:multiLevelType w:val="multilevel"/>
    <w:tmpl w:val="28A0FF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285614BE"/>
    <w:multiLevelType w:val="hybridMultilevel"/>
    <w:tmpl w:val="050E3CA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E2D3C4C"/>
    <w:multiLevelType w:val="hybridMultilevel"/>
    <w:tmpl w:val="C8AC2A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E2F7C08"/>
    <w:multiLevelType w:val="multilevel"/>
    <w:tmpl w:val="1DA45EE6"/>
    <w:lvl w:ilvl="0">
      <w:start w:val="8"/>
      <w:numFmt w:val="decimal"/>
      <w:lvlText w:val="%1"/>
      <w:lvlJc w:val="left"/>
      <w:pPr>
        <w:tabs>
          <w:tab w:val="num" w:pos="840"/>
        </w:tabs>
        <w:ind w:left="840" w:hanging="840"/>
      </w:pPr>
      <w:rPr>
        <w:rFonts w:hint="default"/>
      </w:rPr>
    </w:lvl>
    <w:lvl w:ilvl="1">
      <w:start w:val="1"/>
      <w:numFmt w:val="decimal"/>
      <w:lvlText w:val="%1.%2"/>
      <w:lvlJc w:val="left"/>
      <w:pPr>
        <w:tabs>
          <w:tab w:val="num" w:pos="1440"/>
        </w:tabs>
        <w:ind w:left="1440" w:hanging="840"/>
      </w:pPr>
      <w:rPr>
        <w:rFonts w:hint="default"/>
        <w:b w:val="0"/>
      </w:rPr>
    </w:lvl>
    <w:lvl w:ilvl="2">
      <w:start w:val="1"/>
      <w:numFmt w:val="decimal"/>
      <w:lvlText w:val="%1.%2.%3"/>
      <w:lvlJc w:val="left"/>
      <w:pPr>
        <w:tabs>
          <w:tab w:val="num" w:pos="2040"/>
        </w:tabs>
        <w:ind w:left="2040" w:hanging="84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15:restartNumberingAfterBreak="0">
    <w:nsid w:val="333E1C59"/>
    <w:multiLevelType w:val="hybridMultilevel"/>
    <w:tmpl w:val="AC969B2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0D0A7D"/>
    <w:multiLevelType w:val="multilevel"/>
    <w:tmpl w:val="4112C3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37667225"/>
    <w:multiLevelType w:val="multilevel"/>
    <w:tmpl w:val="9422610A"/>
    <w:lvl w:ilvl="0">
      <w:start w:val="4"/>
      <w:numFmt w:val="decimal"/>
      <w:lvlText w:val="%1."/>
      <w:lvlJc w:val="left"/>
      <w:pPr>
        <w:tabs>
          <w:tab w:val="num" w:pos="1440"/>
        </w:tabs>
        <w:ind w:left="1440" w:hanging="840"/>
      </w:pPr>
      <w:rPr>
        <w:rFonts w:hint="default"/>
        <w:b/>
      </w:rPr>
    </w:lvl>
    <w:lvl w:ilvl="1">
      <w:start w:val="1"/>
      <w:numFmt w:val="decimal"/>
      <w:isLgl/>
      <w:lvlText w:val="%1.%2"/>
      <w:lvlJc w:val="left"/>
      <w:pPr>
        <w:tabs>
          <w:tab w:val="num" w:pos="1440"/>
        </w:tabs>
        <w:ind w:left="1440" w:hanging="840"/>
      </w:pPr>
      <w:rPr>
        <w:rFonts w:hint="default"/>
      </w:rPr>
    </w:lvl>
    <w:lvl w:ilvl="2">
      <w:start w:val="1"/>
      <w:numFmt w:val="decimal"/>
      <w:isLgl/>
      <w:lvlText w:val="%1.%2.%3"/>
      <w:lvlJc w:val="left"/>
      <w:pPr>
        <w:tabs>
          <w:tab w:val="num" w:pos="1440"/>
        </w:tabs>
        <w:ind w:left="1440" w:hanging="84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3" w15:restartNumberingAfterBreak="0">
    <w:nsid w:val="41F63DD4"/>
    <w:multiLevelType w:val="hybridMultilevel"/>
    <w:tmpl w:val="4492E2A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409740A"/>
    <w:multiLevelType w:val="multilevel"/>
    <w:tmpl w:val="DBF01432"/>
    <w:lvl w:ilvl="0">
      <w:start w:val="6"/>
      <w:numFmt w:val="decimal"/>
      <w:lvlText w:val="%1"/>
      <w:lvlJc w:val="left"/>
      <w:pPr>
        <w:tabs>
          <w:tab w:val="num" w:pos="840"/>
        </w:tabs>
        <w:ind w:left="840" w:hanging="840"/>
      </w:pPr>
      <w:rPr>
        <w:rFonts w:hint="default"/>
        <w:u w:val="none"/>
      </w:rPr>
    </w:lvl>
    <w:lvl w:ilvl="1">
      <w:start w:val="2"/>
      <w:numFmt w:val="decimal"/>
      <w:lvlText w:val="%1.%2"/>
      <w:lvlJc w:val="left"/>
      <w:pPr>
        <w:tabs>
          <w:tab w:val="num" w:pos="1440"/>
        </w:tabs>
        <w:ind w:left="1440" w:hanging="840"/>
      </w:pPr>
      <w:rPr>
        <w:rFonts w:hint="default"/>
        <w:u w:val="none"/>
      </w:rPr>
    </w:lvl>
    <w:lvl w:ilvl="2">
      <w:start w:val="1"/>
      <w:numFmt w:val="decimal"/>
      <w:lvlText w:val="%1.%2.%3"/>
      <w:lvlJc w:val="left"/>
      <w:pPr>
        <w:tabs>
          <w:tab w:val="num" w:pos="2040"/>
        </w:tabs>
        <w:ind w:left="2040" w:hanging="840"/>
      </w:pPr>
      <w:rPr>
        <w:rFonts w:hint="default"/>
        <w:u w:val="none"/>
      </w:rPr>
    </w:lvl>
    <w:lvl w:ilvl="3">
      <w:start w:val="1"/>
      <w:numFmt w:val="decimal"/>
      <w:lvlText w:val="%1.%2.%3.%4"/>
      <w:lvlJc w:val="left"/>
      <w:pPr>
        <w:tabs>
          <w:tab w:val="num" w:pos="2880"/>
        </w:tabs>
        <w:ind w:left="2880" w:hanging="1080"/>
      </w:pPr>
      <w:rPr>
        <w:rFonts w:hint="default"/>
        <w:u w:val="none"/>
      </w:rPr>
    </w:lvl>
    <w:lvl w:ilvl="4">
      <w:start w:val="1"/>
      <w:numFmt w:val="decimal"/>
      <w:lvlText w:val="%1.%2.%3.%4.%5"/>
      <w:lvlJc w:val="left"/>
      <w:pPr>
        <w:tabs>
          <w:tab w:val="num" w:pos="3480"/>
        </w:tabs>
        <w:ind w:left="3480" w:hanging="1080"/>
      </w:pPr>
      <w:rPr>
        <w:rFonts w:hint="default"/>
        <w:u w:val="none"/>
      </w:rPr>
    </w:lvl>
    <w:lvl w:ilvl="5">
      <w:start w:val="1"/>
      <w:numFmt w:val="decimal"/>
      <w:lvlText w:val="%1.%2.%3.%4.%5.%6"/>
      <w:lvlJc w:val="left"/>
      <w:pPr>
        <w:tabs>
          <w:tab w:val="num" w:pos="4440"/>
        </w:tabs>
        <w:ind w:left="4440" w:hanging="1440"/>
      </w:pPr>
      <w:rPr>
        <w:rFonts w:hint="default"/>
        <w:u w:val="none"/>
      </w:rPr>
    </w:lvl>
    <w:lvl w:ilvl="6">
      <w:start w:val="1"/>
      <w:numFmt w:val="decimal"/>
      <w:lvlText w:val="%1.%2.%3.%4.%5.%6.%7"/>
      <w:lvlJc w:val="left"/>
      <w:pPr>
        <w:tabs>
          <w:tab w:val="num" w:pos="5040"/>
        </w:tabs>
        <w:ind w:left="5040" w:hanging="1440"/>
      </w:pPr>
      <w:rPr>
        <w:rFonts w:hint="default"/>
        <w:u w:val="none"/>
      </w:rPr>
    </w:lvl>
    <w:lvl w:ilvl="7">
      <w:start w:val="1"/>
      <w:numFmt w:val="decimal"/>
      <w:lvlText w:val="%1.%2.%3.%4.%5.%6.%7.%8"/>
      <w:lvlJc w:val="left"/>
      <w:pPr>
        <w:tabs>
          <w:tab w:val="num" w:pos="6000"/>
        </w:tabs>
        <w:ind w:left="6000" w:hanging="1800"/>
      </w:pPr>
      <w:rPr>
        <w:rFonts w:hint="default"/>
        <w:u w:val="none"/>
      </w:rPr>
    </w:lvl>
    <w:lvl w:ilvl="8">
      <w:start w:val="1"/>
      <w:numFmt w:val="decimal"/>
      <w:lvlText w:val="%1.%2.%3.%4.%5.%6.%7.%8.%9"/>
      <w:lvlJc w:val="left"/>
      <w:pPr>
        <w:tabs>
          <w:tab w:val="num" w:pos="6600"/>
        </w:tabs>
        <w:ind w:left="6600" w:hanging="1800"/>
      </w:pPr>
      <w:rPr>
        <w:rFonts w:hint="default"/>
        <w:u w:val="none"/>
      </w:rPr>
    </w:lvl>
  </w:abstractNum>
  <w:abstractNum w:abstractNumId="15" w15:restartNumberingAfterBreak="0">
    <w:nsid w:val="751611E9"/>
    <w:multiLevelType w:val="hybridMultilevel"/>
    <w:tmpl w:val="A7ECB3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C424679"/>
    <w:multiLevelType w:val="hybridMultilevel"/>
    <w:tmpl w:val="6C60074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D9476E7"/>
    <w:multiLevelType w:val="hybridMultilevel"/>
    <w:tmpl w:val="845E77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7DD8176B"/>
    <w:multiLevelType w:val="hybridMultilevel"/>
    <w:tmpl w:val="AC1E7DEE"/>
    <w:lvl w:ilvl="0" w:tplc="4A54C6D6">
      <w:start w:val="1"/>
      <w:numFmt w:val="lowerLetter"/>
      <w:lvlText w:val="%1)"/>
      <w:lvlJc w:val="left"/>
      <w:pPr>
        <w:tabs>
          <w:tab w:val="num" w:pos="2520"/>
        </w:tabs>
        <w:ind w:left="2520" w:hanging="360"/>
      </w:pPr>
      <w:rPr>
        <w:rFonts w:hint="default"/>
      </w:rPr>
    </w:lvl>
    <w:lvl w:ilvl="1" w:tplc="08090001">
      <w:start w:val="1"/>
      <w:numFmt w:val="bullet"/>
      <w:lvlText w:val=""/>
      <w:lvlJc w:val="left"/>
      <w:pPr>
        <w:tabs>
          <w:tab w:val="num" w:pos="3240"/>
        </w:tabs>
        <w:ind w:left="3240" w:hanging="360"/>
      </w:pPr>
      <w:rPr>
        <w:rFonts w:ascii="Symbol" w:hAnsi="Symbol"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num w:numId="1">
    <w:abstractNumId w:val="10"/>
  </w:num>
  <w:num w:numId="2">
    <w:abstractNumId w:val="0"/>
  </w:num>
  <w:num w:numId="3">
    <w:abstractNumId w:val="1"/>
  </w:num>
  <w:num w:numId="4">
    <w:abstractNumId w:val="2"/>
  </w:num>
  <w:num w:numId="5">
    <w:abstractNumId w:val="5"/>
  </w:num>
  <w:num w:numId="6">
    <w:abstractNumId w:val="11"/>
  </w:num>
  <w:num w:numId="7">
    <w:abstractNumId w:val="12"/>
  </w:num>
  <w:num w:numId="8">
    <w:abstractNumId w:val="8"/>
  </w:num>
  <w:num w:numId="9">
    <w:abstractNumId w:val="14"/>
  </w:num>
  <w:num w:numId="10">
    <w:abstractNumId w:val="9"/>
  </w:num>
  <w:num w:numId="11">
    <w:abstractNumId w:val="6"/>
  </w:num>
  <w:num w:numId="12">
    <w:abstractNumId w:val="7"/>
  </w:num>
  <w:num w:numId="13">
    <w:abstractNumId w:val="13"/>
  </w:num>
  <w:num w:numId="14">
    <w:abstractNumId w:val="3"/>
  </w:num>
  <w:num w:numId="15">
    <w:abstractNumId w:val="16"/>
  </w:num>
  <w:num w:numId="16">
    <w:abstractNumId w:val="15"/>
  </w:num>
  <w:num w:numId="17">
    <w:abstractNumId w:val="18"/>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wjlg0zKVLS/iWQGfJ81KcZ4aii0fEDs6MrHCqyr08SZlgo4/SOybuuTC+ghn8M/bSynMlukpFie3vnC69+luQ==" w:salt="osowG+7iDe3DW6s1yG7GV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05"/>
    <w:rsid w:val="00134230"/>
    <w:rsid w:val="00212243"/>
    <w:rsid w:val="005248FC"/>
    <w:rsid w:val="0056481F"/>
    <w:rsid w:val="00625538"/>
    <w:rsid w:val="00666A2B"/>
    <w:rsid w:val="00733D2B"/>
    <w:rsid w:val="0085119C"/>
    <w:rsid w:val="009C08C0"/>
    <w:rsid w:val="00B44753"/>
    <w:rsid w:val="00BB1BFD"/>
    <w:rsid w:val="00BD762E"/>
    <w:rsid w:val="00C000DE"/>
    <w:rsid w:val="00CA498E"/>
    <w:rsid w:val="00D04705"/>
    <w:rsid w:val="00E72991"/>
    <w:rsid w:val="00F230C8"/>
    <w:rsid w:val="00F5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08EB4E"/>
  <w15:chartTrackingRefBased/>
  <w15:docId w15:val="{78FD087D-B740-4778-A35D-5F010960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0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705"/>
    <w:pPr>
      <w:tabs>
        <w:tab w:val="center" w:pos="4153"/>
        <w:tab w:val="right" w:pos="8306"/>
      </w:tabs>
    </w:pPr>
  </w:style>
  <w:style w:type="character" w:customStyle="1" w:styleId="HeaderChar">
    <w:name w:val="Header Char"/>
    <w:basedOn w:val="DefaultParagraphFont"/>
    <w:link w:val="Header"/>
    <w:rsid w:val="00D04705"/>
    <w:rPr>
      <w:rFonts w:ascii="Arial" w:hAnsi="Arial"/>
      <w:sz w:val="24"/>
      <w:szCs w:val="24"/>
    </w:rPr>
  </w:style>
  <w:style w:type="paragraph" w:styleId="BodyText">
    <w:name w:val="Body Text"/>
    <w:basedOn w:val="Normal"/>
    <w:link w:val="BodyTextChar"/>
    <w:rsid w:val="00D04705"/>
    <w:pPr>
      <w:widowControl w:val="0"/>
    </w:pPr>
    <w:rPr>
      <w:color w:val="000000"/>
      <w:szCs w:val="20"/>
      <w:lang w:eastAsia="en-US"/>
    </w:rPr>
  </w:style>
  <w:style w:type="character" w:customStyle="1" w:styleId="BodyTextChar">
    <w:name w:val="Body Text Char"/>
    <w:basedOn w:val="DefaultParagraphFont"/>
    <w:link w:val="BodyText"/>
    <w:rsid w:val="00D04705"/>
    <w:rPr>
      <w:rFonts w:ascii="Arial" w:hAnsi="Arial"/>
      <w:color w:val="000000"/>
      <w:sz w:val="24"/>
      <w:lang w:eastAsia="en-US"/>
    </w:rPr>
  </w:style>
  <w:style w:type="character" w:styleId="CommentReference">
    <w:name w:val="annotation reference"/>
    <w:basedOn w:val="DefaultParagraphFont"/>
    <w:rsid w:val="00134230"/>
    <w:rPr>
      <w:sz w:val="16"/>
      <w:szCs w:val="16"/>
    </w:rPr>
  </w:style>
  <w:style w:type="paragraph" w:styleId="CommentText">
    <w:name w:val="annotation text"/>
    <w:basedOn w:val="Normal"/>
    <w:link w:val="CommentTextChar"/>
    <w:rsid w:val="00134230"/>
    <w:rPr>
      <w:sz w:val="20"/>
      <w:szCs w:val="20"/>
    </w:rPr>
  </w:style>
  <w:style w:type="character" w:customStyle="1" w:styleId="CommentTextChar">
    <w:name w:val="Comment Text Char"/>
    <w:basedOn w:val="DefaultParagraphFont"/>
    <w:link w:val="CommentText"/>
    <w:rsid w:val="00134230"/>
    <w:rPr>
      <w:rFonts w:ascii="Arial" w:hAnsi="Arial"/>
    </w:rPr>
  </w:style>
  <w:style w:type="paragraph" w:styleId="CommentSubject">
    <w:name w:val="annotation subject"/>
    <w:basedOn w:val="CommentText"/>
    <w:next w:val="CommentText"/>
    <w:link w:val="CommentSubjectChar"/>
    <w:rsid w:val="00134230"/>
    <w:rPr>
      <w:b/>
      <w:bCs/>
    </w:rPr>
  </w:style>
  <w:style w:type="character" w:customStyle="1" w:styleId="CommentSubjectChar">
    <w:name w:val="Comment Subject Char"/>
    <w:basedOn w:val="CommentTextChar"/>
    <w:link w:val="CommentSubject"/>
    <w:rsid w:val="00134230"/>
    <w:rPr>
      <w:rFonts w:ascii="Arial" w:hAnsi="Arial"/>
      <w:b/>
      <w:bCs/>
    </w:rPr>
  </w:style>
  <w:style w:type="paragraph" w:styleId="BalloonText">
    <w:name w:val="Balloon Text"/>
    <w:basedOn w:val="Normal"/>
    <w:link w:val="BalloonTextChar"/>
    <w:rsid w:val="00134230"/>
    <w:rPr>
      <w:rFonts w:ascii="Segoe UI" w:hAnsi="Segoe UI" w:cs="Segoe UI"/>
      <w:sz w:val="18"/>
      <w:szCs w:val="18"/>
    </w:rPr>
  </w:style>
  <w:style w:type="character" w:customStyle="1" w:styleId="BalloonTextChar">
    <w:name w:val="Balloon Text Char"/>
    <w:basedOn w:val="DefaultParagraphFont"/>
    <w:link w:val="BalloonText"/>
    <w:rsid w:val="00134230"/>
    <w:rPr>
      <w:rFonts w:ascii="Segoe UI" w:hAnsi="Segoe UI" w:cs="Segoe UI"/>
      <w:sz w:val="18"/>
      <w:szCs w:val="18"/>
    </w:rPr>
  </w:style>
  <w:style w:type="character" w:styleId="PageNumber">
    <w:name w:val="page number"/>
    <w:basedOn w:val="DefaultParagraphFont"/>
    <w:rsid w:val="00212243"/>
  </w:style>
  <w:style w:type="character" w:styleId="Hyperlink">
    <w:name w:val="Hyperlink"/>
    <w:rsid w:val="00212243"/>
    <w:rPr>
      <w:color w:val="0000FF"/>
      <w:u w:val="single"/>
    </w:rPr>
  </w:style>
  <w:style w:type="paragraph" w:styleId="Footer">
    <w:name w:val="footer"/>
    <w:basedOn w:val="Normal"/>
    <w:link w:val="FooterChar"/>
    <w:uiPriority w:val="99"/>
    <w:rsid w:val="00212243"/>
    <w:pPr>
      <w:tabs>
        <w:tab w:val="center" w:pos="4513"/>
        <w:tab w:val="right" w:pos="9026"/>
      </w:tabs>
    </w:pPr>
  </w:style>
  <w:style w:type="character" w:customStyle="1" w:styleId="FooterChar">
    <w:name w:val="Footer Char"/>
    <w:basedOn w:val="DefaultParagraphFont"/>
    <w:link w:val="Footer"/>
    <w:uiPriority w:val="99"/>
    <w:rsid w:val="0021224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ngsouthampton.org/working-with-children/schools-guidance/schools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1960</Words>
  <Characters>10826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gifts and hospitality declaration procedure</dc:title>
  <dc:subject/>
  <cp:keywords/>
  <dc:description/>
  <cp:revision>5</cp:revision>
  <cp:lastPrinted>2014-09-03T09:55:00Z</cp:lastPrinted>
  <dcterms:created xsi:type="dcterms:W3CDTF">2014-11-20T15:25:00Z</dcterms:created>
  <dcterms:modified xsi:type="dcterms:W3CDTF">2015-08-18T10:08:00Z</dcterms:modified>
</cp:coreProperties>
</file>