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11C" w:rsidRPr="007512A8" w:rsidRDefault="000A311C" w:rsidP="000A311C">
      <w:r w:rsidRPr="007512A8">
        <w:rPr>
          <w:noProof/>
        </w:rPr>
        <mc:AlternateContent>
          <mc:Choice Requires="wps">
            <w:drawing>
              <wp:anchor distT="0" distB="0" distL="114300" distR="114300" simplePos="0" relativeHeight="251659264" behindDoc="0" locked="0" layoutInCell="1" allowOverlap="1" wp14:anchorId="7B32A444" wp14:editId="60D4ACB4">
                <wp:simplePos x="0" y="0"/>
                <wp:positionH relativeFrom="column">
                  <wp:posOffset>0</wp:posOffset>
                </wp:positionH>
                <wp:positionV relativeFrom="paragraph">
                  <wp:posOffset>0</wp:posOffset>
                </wp:positionV>
                <wp:extent cx="5715000" cy="0"/>
                <wp:effectExtent l="33655" t="34290" r="33020" b="3238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3B02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" strokeweight="4.5pt">
                <v:stroke linestyle="thickThin"/>
              </v:line>
            </w:pict>
          </mc:Fallback>
        </mc:AlternateContent>
      </w:r>
    </w:p>
    <w:p w:rsidR="000A311C" w:rsidRPr="007512A8" w:rsidRDefault="000A311C" w:rsidP="000A311C">
      <w:pPr>
        <w:jc w:val="center"/>
      </w:pPr>
      <w:r w:rsidRPr="007512A8">
        <w:rPr>
          <w:b/>
          <w:noProof/>
        </w:rPr>
        <mc:AlternateContent>
          <mc:Choice Requires="wps">
            <w:drawing>
              <wp:anchor distT="0" distB="0" distL="114300" distR="114300" simplePos="0" relativeHeight="251660288" behindDoc="0" locked="0" layoutInCell="1" allowOverlap="1" wp14:anchorId="59F253B9" wp14:editId="4082D459">
                <wp:simplePos x="0" y="0"/>
                <wp:positionH relativeFrom="column">
                  <wp:posOffset>0</wp:posOffset>
                </wp:positionH>
                <wp:positionV relativeFrom="paragraph">
                  <wp:posOffset>396240</wp:posOffset>
                </wp:positionV>
                <wp:extent cx="5715000" cy="0"/>
                <wp:effectExtent l="33655" t="34290" r="33020" b="3238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492C1"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45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" strokeweight="4.5pt">
                <v:stroke linestyle="thinThick"/>
              </v:line>
            </w:pict>
          </mc:Fallback>
        </mc:AlternateContent>
      </w:r>
      <w:r>
        <w:rPr>
          <w:b/>
          <w:noProof/>
        </w:rPr>
        <w:t xml:space="preserve">SCHOOLS MODEL POLICY - ORGANISATIONAL CHANGE  </w:t>
      </w:r>
    </w:p>
    <w:p w:rsidR="000A311C" w:rsidRPr="007512A8" w:rsidRDefault="000A311C" w:rsidP="000A311C"/>
    <w:p w:rsidR="000A311C" w:rsidRPr="007512A8" w:rsidRDefault="000A311C" w:rsidP="000A311C"/>
    <w:p w:rsidR="000A311C" w:rsidRPr="0086671F" w:rsidRDefault="000A311C" w:rsidP="000A311C">
      <w:pPr>
        <w:rPr>
          <w:b/>
        </w:rPr>
      </w:pPr>
      <w:r>
        <w:rPr>
          <w:b/>
        </w:rPr>
        <w:t>POLICY STATEMENT:</w:t>
      </w:r>
      <w:r w:rsidRPr="0086671F">
        <w:rPr>
          <w:b/>
        </w:rPr>
        <w:br/>
      </w:r>
    </w:p>
    <w:p w:rsidR="000A311C" w:rsidRPr="007D46F4" w:rsidRDefault="000A311C" w:rsidP="000A311C">
      <w:r>
        <w:t>The local authority and schools have a responsibility to deliver services in the most efficient and effective way possible taking into account changing demands and funding.</w:t>
      </w:r>
      <w:r>
        <w:br/>
      </w:r>
      <w:r>
        <w:br/>
        <w:t xml:space="preserve">Governing bodies with delegated budgets have a responsibility to determine the staffing levels and structure within the school.  </w:t>
      </w:r>
      <w:r>
        <w:br/>
      </w:r>
      <w:r>
        <w:br/>
        <w:t xml:space="preserve">It is imperative that the local authority and schools adopt a consistent, transparent, equitable and systematic change process, so that the risk of any legal challenge is minimised. </w:t>
      </w:r>
      <w:r>
        <w:br/>
      </w:r>
      <w:r>
        <w:br/>
      </w:r>
      <w:r w:rsidRPr="0086671F">
        <w:rPr>
          <w:rFonts w:ascii="Helvetica" w:hAnsi="Helvetica" w:cs="Helvetica"/>
        </w:rPr>
        <w:t>This procedure provides a flexible framework and guidance for schools to follow when dealing with differing organisational change situations. It ensures that employees are treated fairly and consistently, and that the appropriate consultation takes place with staff, trade unions and professional associations during the change process.</w:t>
      </w:r>
    </w:p>
    <w:p w:rsidR="000A311C" w:rsidRDefault="000A311C" w:rsidP="000A311C">
      <w:pPr>
        <w:autoSpaceDE w:val="0"/>
        <w:autoSpaceDN w:val="0"/>
        <w:adjustRightInd w:val="0"/>
        <w:jc w:val="both"/>
        <w:rPr>
          <w:rFonts w:ascii="Helvetica" w:hAnsi="Helvetica" w:cs="Helvetica"/>
        </w:rPr>
      </w:pPr>
    </w:p>
    <w:p w:rsidR="000A311C" w:rsidRPr="0086671F" w:rsidRDefault="000A311C" w:rsidP="000A311C">
      <w:pPr>
        <w:autoSpaceDE w:val="0"/>
        <w:autoSpaceDN w:val="0"/>
        <w:adjustRightInd w:val="0"/>
        <w:jc w:val="both"/>
        <w:rPr>
          <w:rFonts w:ascii="Helvetica" w:hAnsi="Helvetica" w:cs="Helvetica"/>
        </w:rPr>
      </w:pPr>
      <w:r w:rsidRPr="0086671F">
        <w:rPr>
          <w:rFonts w:ascii="Helvetica" w:hAnsi="Helvetica" w:cs="Helvetica"/>
        </w:rPr>
        <w:t>This procedure has been subject to consultation with the relevant trade unions.</w:t>
      </w:r>
    </w:p>
    <w:p w:rsidR="000A311C" w:rsidRDefault="000A311C" w:rsidP="000A311C">
      <w:pPr>
        <w:rPr>
          <w:b/>
        </w:rPr>
      </w:pPr>
    </w:p>
    <w:p w:rsidR="000A311C" w:rsidRPr="0086671F" w:rsidRDefault="000A311C" w:rsidP="000A311C">
      <w:pPr>
        <w:rPr>
          <w:b/>
        </w:rPr>
      </w:pPr>
      <w:r w:rsidRPr="0086671F">
        <w:rPr>
          <w:b/>
        </w:rPr>
        <w:t>This applies to</w:t>
      </w:r>
    </w:p>
    <w:p w:rsidR="000A311C" w:rsidRPr="00F03409" w:rsidRDefault="000A311C" w:rsidP="000A311C">
      <w:pPr>
        <w:pStyle w:val="ListParagraph"/>
        <w:ind w:left="360"/>
        <w:rPr>
          <w:b/>
        </w:rPr>
      </w:pPr>
    </w:p>
    <w:p w:rsidR="000A311C" w:rsidRPr="0086671F" w:rsidRDefault="000A311C" w:rsidP="000A311C">
      <w:pPr>
        <w:autoSpaceDE w:val="0"/>
        <w:autoSpaceDN w:val="0"/>
        <w:adjustRightInd w:val="0"/>
        <w:jc w:val="both"/>
        <w:rPr>
          <w:rFonts w:ascii="Helvetica" w:hAnsi="Helvetica" w:cs="Helvetica"/>
        </w:rPr>
      </w:pPr>
      <w:r w:rsidRPr="0086671F">
        <w:rPr>
          <w:rFonts w:ascii="Helvetica" w:hAnsi="Helvetica" w:cs="Helvetica"/>
        </w:rPr>
        <w:t xml:space="preserve">This Procedure applies to any member of staff engaged under a contract of employment.  </w:t>
      </w:r>
      <w:r>
        <w:rPr>
          <w:rFonts w:ascii="Helvetica" w:hAnsi="Helvetica" w:cs="Helvetica"/>
        </w:rPr>
        <w:t>T</w:t>
      </w:r>
      <w:r w:rsidRPr="0086671F">
        <w:rPr>
          <w:rFonts w:ascii="Helvetica" w:hAnsi="Helvetica" w:cs="Helvetica"/>
        </w:rPr>
        <w:t xml:space="preserve">he procedure does not cover casual or supply staff.   </w:t>
      </w:r>
    </w:p>
    <w:p w:rsidR="000A311C" w:rsidRDefault="000A311C" w:rsidP="000A311C">
      <w:pPr>
        <w:autoSpaceDE w:val="0"/>
        <w:autoSpaceDN w:val="0"/>
        <w:adjustRightInd w:val="0"/>
        <w:ind w:left="360"/>
        <w:jc w:val="both"/>
        <w:rPr>
          <w:rFonts w:ascii="Helvetica" w:hAnsi="Helvetica" w:cs="Helvetica"/>
        </w:rPr>
      </w:pPr>
    </w:p>
    <w:p w:rsidR="000A311C" w:rsidRPr="0086671F" w:rsidRDefault="000A311C" w:rsidP="000A311C">
      <w:pPr>
        <w:autoSpaceDE w:val="0"/>
        <w:autoSpaceDN w:val="0"/>
        <w:adjustRightInd w:val="0"/>
        <w:jc w:val="both"/>
        <w:rPr>
          <w:rFonts w:ascii="Helvetica" w:hAnsi="Helvetica" w:cs="Helvetica"/>
        </w:rPr>
      </w:pPr>
      <w:r w:rsidRPr="0086671F">
        <w:rPr>
          <w:rFonts w:ascii="Helvetica" w:hAnsi="Helvetica" w:cs="Helvetica"/>
        </w:rPr>
        <w:t>Whilst the Transfer of Undertakings Protection of Employment (TUPE) are part of organisational change the</w:t>
      </w:r>
      <w:r>
        <w:rPr>
          <w:rFonts w:ascii="Helvetica" w:hAnsi="Helvetica" w:cs="Helvetica"/>
        </w:rPr>
        <w:t>y</w:t>
      </w:r>
      <w:r w:rsidRPr="0086671F">
        <w:rPr>
          <w:rFonts w:ascii="Helvetica" w:hAnsi="Helvetica" w:cs="Helvetica"/>
        </w:rPr>
        <w:t xml:space="preserve"> have not been specifically covered in this procedure.  TUPE applies where there is a transfer of business or part of a business from one employer to another.  When a decision has been made to transfer </w:t>
      </w:r>
      <w:r>
        <w:rPr>
          <w:rFonts w:ascii="Helvetica" w:hAnsi="Helvetica" w:cs="Helvetica"/>
        </w:rPr>
        <w:t>s</w:t>
      </w:r>
      <w:r w:rsidRPr="0086671F">
        <w:rPr>
          <w:rFonts w:ascii="Helvetica" w:hAnsi="Helvetica" w:cs="Helvetica"/>
        </w:rPr>
        <w:t xml:space="preserve">chool employees </w:t>
      </w:r>
      <w:r>
        <w:rPr>
          <w:rFonts w:ascii="Helvetica" w:hAnsi="Helvetica" w:cs="Helvetica"/>
        </w:rPr>
        <w:t>(as a result of TUPE) then the s</w:t>
      </w:r>
      <w:r w:rsidRPr="0086671F">
        <w:rPr>
          <w:rFonts w:ascii="Helvetica" w:hAnsi="Helvetica" w:cs="Helvetica"/>
        </w:rPr>
        <w:t>chool will need to follow the necessary legislative requirements, taking advice from their HR provider.</w:t>
      </w:r>
    </w:p>
    <w:p w:rsidR="000A311C" w:rsidRDefault="000A311C" w:rsidP="000A311C">
      <w:pPr>
        <w:autoSpaceDE w:val="0"/>
        <w:autoSpaceDN w:val="0"/>
        <w:adjustRightInd w:val="0"/>
        <w:jc w:val="both"/>
        <w:rPr>
          <w:rFonts w:ascii="Helvetica" w:hAnsi="Helvetica" w:cs="Helvetica"/>
        </w:rPr>
      </w:pPr>
    </w:p>
    <w:p w:rsidR="000A311C" w:rsidRPr="0086671F" w:rsidRDefault="000A311C" w:rsidP="000A311C">
      <w:pPr>
        <w:autoSpaceDE w:val="0"/>
        <w:autoSpaceDN w:val="0"/>
        <w:adjustRightInd w:val="0"/>
        <w:jc w:val="both"/>
        <w:rPr>
          <w:rFonts w:ascii="Helvetica" w:hAnsi="Helvetica" w:cs="Helvetica"/>
        </w:rPr>
      </w:pPr>
      <w:r w:rsidRPr="0086671F">
        <w:rPr>
          <w:rFonts w:ascii="Helvetica" w:hAnsi="Helvetica" w:cs="Helvetica"/>
        </w:rPr>
        <w:t>In the event of school closures or amalgamations, a separate procedure will be followed.</w:t>
      </w:r>
    </w:p>
    <w:p w:rsidR="000A311C" w:rsidRPr="00C01488" w:rsidRDefault="000A311C" w:rsidP="000A311C">
      <w:pPr>
        <w:autoSpaceDE w:val="0"/>
        <w:autoSpaceDN w:val="0"/>
        <w:adjustRightInd w:val="0"/>
        <w:ind w:left="360"/>
        <w:jc w:val="both"/>
        <w:rPr>
          <w:rFonts w:ascii="Helvetica" w:hAnsi="Helvetica" w:cs="Helvetica"/>
        </w:rPr>
      </w:pPr>
    </w:p>
    <w:p w:rsidR="000A311C" w:rsidRPr="00953A3F" w:rsidRDefault="000A311C" w:rsidP="000A311C">
      <w:pPr>
        <w:pStyle w:val="BodyText"/>
        <w:jc w:val="both"/>
        <w:rPr>
          <w:rFonts w:cs="Arial"/>
        </w:rPr>
      </w:pPr>
      <w:r>
        <w:rPr>
          <w:rFonts w:cs="Arial"/>
        </w:rPr>
        <w:t xml:space="preserve">This procedure does not apply to potential redundancies arising in or between schools as a result of large scale school reorganisation, amalgamation or closures, which are addressed in the document: </w:t>
      </w:r>
      <w:r w:rsidRPr="00953A3F">
        <w:rPr>
          <w:rFonts w:cs="Arial"/>
          <w:i/>
        </w:rPr>
        <w:t>Model Procedure for Handling Closures and Expansions in Schools as a Result of Creating All-Through Primary Schools or Other Restructuring/Reorganisations</w:t>
      </w:r>
      <w:r>
        <w:rPr>
          <w:rFonts w:cs="Arial"/>
          <w:i/>
        </w:rPr>
        <w:t>.</w:t>
      </w:r>
    </w:p>
    <w:p w:rsidR="000A311C" w:rsidRDefault="000A311C" w:rsidP="000A311C">
      <w:pPr>
        <w:rPr>
          <w:b/>
        </w:rPr>
      </w:pPr>
    </w:p>
    <w:p w:rsidR="000A311C" w:rsidRDefault="000A311C" w:rsidP="000A311C">
      <w:pPr>
        <w:rPr>
          <w:b/>
        </w:rPr>
      </w:pPr>
    </w:p>
    <w:p w:rsidR="000A311C" w:rsidRDefault="000A311C" w:rsidP="000A311C">
      <w:pPr>
        <w:rPr>
          <w:b/>
        </w:rPr>
      </w:pPr>
    </w:p>
    <w:p w:rsidR="000A311C" w:rsidRPr="0086671F" w:rsidRDefault="000A311C" w:rsidP="000A311C">
      <w:pPr>
        <w:rPr>
          <w:b/>
        </w:rPr>
      </w:pPr>
    </w:p>
    <w:p w:rsidR="000A311C" w:rsidRPr="00B24365" w:rsidRDefault="000A311C" w:rsidP="000A311C">
      <w:pPr>
        <w:rPr>
          <w:b/>
        </w:rPr>
      </w:pPr>
      <w:r>
        <w:rPr>
          <w:b/>
        </w:rPr>
        <w:lastRenderedPageBreak/>
        <w:t>ROLES &amp; RESPONSIBILITIES:</w:t>
      </w:r>
    </w:p>
    <w:p w:rsidR="000A311C" w:rsidRDefault="000A311C" w:rsidP="000A311C">
      <w:pPr>
        <w:autoSpaceDE w:val="0"/>
        <w:autoSpaceDN w:val="0"/>
        <w:adjustRightInd w:val="0"/>
        <w:jc w:val="both"/>
        <w:rPr>
          <w:rFonts w:ascii="Helvetica" w:hAnsi="Helvetica" w:cs="Helvetica"/>
        </w:rPr>
      </w:pPr>
    </w:p>
    <w:p w:rsidR="000A311C" w:rsidRPr="0086671F" w:rsidRDefault="000A311C" w:rsidP="000A311C">
      <w:pPr>
        <w:autoSpaceDE w:val="0"/>
        <w:autoSpaceDN w:val="0"/>
        <w:adjustRightInd w:val="0"/>
        <w:jc w:val="both"/>
        <w:rPr>
          <w:rFonts w:ascii="Helvetica" w:hAnsi="Helvetica" w:cs="Helvetica"/>
        </w:rPr>
      </w:pPr>
      <w:r w:rsidRPr="0086671F">
        <w:rPr>
          <w:rFonts w:ascii="Helvetica" w:hAnsi="Helvetica" w:cs="Helvetica"/>
        </w:rPr>
        <w:t>Under the School Staffing Regulations made under the Education Act 2002, governing bodies have overall responsibility for staffing matters in schools.  It is the full governing body which must ratify any proposal to reduce staffing or change the staffing structure.</w:t>
      </w:r>
    </w:p>
    <w:p w:rsidR="000A311C" w:rsidRDefault="000A311C" w:rsidP="000A311C">
      <w:pPr>
        <w:autoSpaceDE w:val="0"/>
        <w:autoSpaceDN w:val="0"/>
        <w:adjustRightInd w:val="0"/>
        <w:jc w:val="both"/>
        <w:rPr>
          <w:rFonts w:ascii="Helvetica" w:hAnsi="Helvetica" w:cs="Helvetica"/>
        </w:rPr>
      </w:pPr>
    </w:p>
    <w:p w:rsidR="000A311C" w:rsidRDefault="000A311C" w:rsidP="000A311C">
      <w:pPr>
        <w:autoSpaceDE w:val="0"/>
        <w:autoSpaceDN w:val="0"/>
        <w:adjustRightInd w:val="0"/>
        <w:jc w:val="both"/>
        <w:rPr>
          <w:rFonts w:ascii="Helvetica" w:hAnsi="Helvetica" w:cs="Helvetica"/>
        </w:rPr>
      </w:pPr>
      <w:r w:rsidRPr="0086671F">
        <w:rPr>
          <w:rFonts w:ascii="Helvetica" w:hAnsi="Helvetica" w:cs="Helvetica"/>
        </w:rPr>
        <w:t>In dismissal situations, the initial dismissal decisions in most cases can be delegated to the headteacher (under sections 35(8) and 36(8) of the Education Act 2002), but it is invariably the headteacher who undertakes the redundancy selection process set out in this procedure.  In these instances it will be governors who take decisions on dismissals and appeals using the normal hearing procedures.</w:t>
      </w:r>
    </w:p>
    <w:p w:rsidR="000A311C" w:rsidRDefault="000A311C" w:rsidP="000A311C">
      <w:pPr>
        <w:autoSpaceDE w:val="0"/>
        <w:autoSpaceDN w:val="0"/>
        <w:adjustRightInd w:val="0"/>
        <w:jc w:val="both"/>
        <w:rPr>
          <w:rFonts w:ascii="Helvetica" w:hAnsi="Helvetica" w:cs="Helvetica"/>
        </w:rPr>
      </w:pPr>
    </w:p>
    <w:p w:rsidR="000A311C" w:rsidRPr="0086671F" w:rsidRDefault="000A311C" w:rsidP="000A311C">
      <w:pPr>
        <w:spacing w:line="256" w:lineRule="auto"/>
        <w:rPr>
          <w:rFonts w:cs="Arial"/>
        </w:rPr>
      </w:pPr>
      <w:r>
        <w:rPr>
          <w:rFonts w:cs="Arial"/>
        </w:rPr>
        <w:t>For the purposes of this procedure it is assumed that the headteacher has been delegated responsibility for implementing the reorganisation. However, the responsibility could be delegated to another member of the senior leadership team. The governing body may also</w:t>
      </w:r>
      <w:r w:rsidRPr="0086671F">
        <w:rPr>
          <w:rFonts w:cs="Arial"/>
        </w:rPr>
        <w:t xml:space="preserve"> consider establishing a working party to </w:t>
      </w:r>
      <w:r>
        <w:rPr>
          <w:rFonts w:cs="Arial"/>
        </w:rPr>
        <w:t>consider</w:t>
      </w:r>
      <w:r w:rsidRPr="0086671F">
        <w:rPr>
          <w:rFonts w:cs="Arial"/>
        </w:rPr>
        <w:t xml:space="preserve"> proposals. </w:t>
      </w:r>
    </w:p>
    <w:p w:rsidR="000A311C" w:rsidRDefault="000A311C" w:rsidP="000A311C">
      <w:pPr>
        <w:autoSpaceDE w:val="0"/>
        <w:autoSpaceDN w:val="0"/>
        <w:adjustRightInd w:val="0"/>
        <w:jc w:val="both"/>
        <w:rPr>
          <w:rFonts w:ascii="Helvetica" w:hAnsi="Helvetica" w:cs="Helvetica"/>
        </w:rPr>
      </w:pPr>
    </w:p>
    <w:p w:rsidR="000A311C" w:rsidRDefault="000A311C" w:rsidP="000A311C">
      <w:pPr>
        <w:pStyle w:val="PlainText"/>
        <w:jc w:val="both"/>
        <w:rPr>
          <w:rFonts w:ascii="Arial" w:hAnsi="Arial" w:cs="Arial"/>
          <w:sz w:val="24"/>
          <w:szCs w:val="24"/>
        </w:rPr>
      </w:pPr>
      <w:r>
        <w:rPr>
          <w:rFonts w:ascii="Arial" w:hAnsi="Arial" w:cs="Arial"/>
          <w:sz w:val="24"/>
          <w:szCs w:val="24"/>
        </w:rPr>
        <w:t>Headteachers are responsible for ensuring that trade union facilities are provided to enable collective consultation and ensuring that appropriate communication and consultation takes place with staff and trade unions/professional associations.</w:t>
      </w:r>
    </w:p>
    <w:p w:rsidR="000A311C" w:rsidRDefault="000A311C" w:rsidP="000A311C">
      <w:pPr>
        <w:pStyle w:val="PlainText"/>
        <w:jc w:val="both"/>
        <w:rPr>
          <w:rFonts w:ascii="Arial" w:hAnsi="Arial" w:cs="Arial"/>
          <w:sz w:val="24"/>
          <w:szCs w:val="24"/>
        </w:rPr>
      </w:pPr>
    </w:p>
    <w:p w:rsidR="000A311C" w:rsidRDefault="000A311C" w:rsidP="000A311C">
      <w:pPr>
        <w:autoSpaceDE w:val="0"/>
        <w:autoSpaceDN w:val="0"/>
        <w:adjustRightInd w:val="0"/>
        <w:jc w:val="both"/>
        <w:rPr>
          <w:rFonts w:ascii="Helvetica" w:hAnsi="Helvetica" w:cs="Helvetica"/>
        </w:rPr>
      </w:pPr>
      <w:r>
        <w:rPr>
          <w:rFonts w:cs="Arial"/>
        </w:rPr>
        <w:t xml:space="preserve">The headteacher should seek support from their HR provider when implementing this policy. </w:t>
      </w:r>
    </w:p>
    <w:p w:rsidR="000A311C" w:rsidRPr="0086671F" w:rsidRDefault="000A311C" w:rsidP="000A311C">
      <w:pPr>
        <w:autoSpaceDE w:val="0"/>
        <w:autoSpaceDN w:val="0"/>
        <w:adjustRightInd w:val="0"/>
        <w:jc w:val="both"/>
        <w:rPr>
          <w:rFonts w:ascii="Helvetica" w:hAnsi="Helvetica" w:cs="Helvetica"/>
          <w:b/>
        </w:rPr>
      </w:pPr>
      <w:r w:rsidRPr="0086671F">
        <w:rPr>
          <w:rFonts w:ascii="Helvetica" w:hAnsi="Helvetica" w:cs="Helvetica"/>
          <w:b/>
        </w:rPr>
        <w:t>Note:  Local Authority attendance and advisory rights</w:t>
      </w:r>
    </w:p>
    <w:p w:rsidR="000A311C" w:rsidRDefault="000A311C" w:rsidP="000A311C">
      <w:pPr>
        <w:autoSpaceDE w:val="0"/>
        <w:autoSpaceDN w:val="0"/>
        <w:adjustRightInd w:val="0"/>
        <w:jc w:val="both"/>
        <w:rPr>
          <w:rFonts w:ascii="Helvetica" w:hAnsi="Helvetica" w:cs="Helvetica"/>
          <w:b/>
        </w:rPr>
      </w:pPr>
    </w:p>
    <w:p w:rsidR="000A311C" w:rsidRPr="0086671F" w:rsidRDefault="000A311C" w:rsidP="000A311C">
      <w:pPr>
        <w:autoSpaceDE w:val="0"/>
        <w:autoSpaceDN w:val="0"/>
        <w:adjustRightInd w:val="0"/>
        <w:ind w:left="720"/>
        <w:jc w:val="both"/>
        <w:rPr>
          <w:rFonts w:ascii="Helvetica" w:hAnsi="Helvetica" w:cs="Helvetica"/>
        </w:rPr>
      </w:pPr>
      <w:r w:rsidRPr="0086671F">
        <w:rPr>
          <w:rFonts w:ascii="Helvetica" w:hAnsi="Helvetica" w:cs="Helvetica"/>
          <w:u w:val="single"/>
        </w:rPr>
        <w:t>In community, voluntary controlled, community special and maintained nursery schools</w:t>
      </w:r>
      <w:r w:rsidRPr="0086671F">
        <w:rPr>
          <w:rFonts w:ascii="Helvetica" w:hAnsi="Helvetica" w:cs="Helvetica"/>
        </w:rPr>
        <w:t xml:space="preserve">, the LA through a representative, has a statutory entitlement to attend (which </w:t>
      </w:r>
      <w:r>
        <w:rPr>
          <w:rFonts w:ascii="Helvetica" w:hAnsi="Helvetica" w:cs="Helvetica"/>
        </w:rPr>
        <w:t>they</w:t>
      </w:r>
      <w:r w:rsidRPr="0086671F">
        <w:rPr>
          <w:rFonts w:ascii="Helvetica" w:hAnsi="Helvetica" w:cs="Helvetica"/>
        </w:rPr>
        <w:t xml:space="preserve"> may decide</w:t>
      </w:r>
      <w:r>
        <w:rPr>
          <w:rFonts w:ascii="Helvetica" w:hAnsi="Helvetica" w:cs="Helvetica"/>
        </w:rPr>
        <w:t xml:space="preserve"> not</w:t>
      </w:r>
      <w:r w:rsidRPr="0086671F">
        <w:rPr>
          <w:rFonts w:ascii="Helvetica" w:hAnsi="Helvetica" w:cs="Helvetica"/>
        </w:rPr>
        <w:t xml:space="preserve"> to exercise) all proceedings relating to any decision to dismiss a member of staff.  Any advice given by the LA representative must be considered by those concerned before a decision is made.  </w:t>
      </w:r>
    </w:p>
    <w:p w:rsidR="000A311C" w:rsidRPr="0086671F" w:rsidRDefault="000A311C" w:rsidP="000A311C">
      <w:pPr>
        <w:autoSpaceDE w:val="0"/>
        <w:autoSpaceDN w:val="0"/>
        <w:adjustRightInd w:val="0"/>
        <w:ind w:left="720"/>
        <w:jc w:val="both"/>
        <w:rPr>
          <w:rFonts w:ascii="Helvetica" w:hAnsi="Helvetica" w:cs="Helvetica"/>
        </w:rPr>
      </w:pPr>
      <w:r w:rsidRPr="0086671F">
        <w:rPr>
          <w:rFonts w:ascii="Helvetica" w:hAnsi="Helvetica" w:cs="Helvetica"/>
          <w:u w:val="single"/>
        </w:rPr>
        <w:t>In voluntary aided, trust, foundation and foundation special schools</w:t>
      </w:r>
      <w:r w:rsidRPr="0086671F">
        <w:rPr>
          <w:rFonts w:ascii="Helvetica" w:hAnsi="Helvetica" w:cs="Helvetica"/>
        </w:rPr>
        <w:t>, the LA does not have an automatic</w:t>
      </w:r>
      <w:r>
        <w:rPr>
          <w:rFonts w:ascii="Helvetica" w:hAnsi="Helvetica" w:cs="Helvetica"/>
        </w:rPr>
        <w:t xml:space="preserve"> statutory right of attendance.</w:t>
      </w:r>
    </w:p>
    <w:p w:rsidR="000A311C" w:rsidRDefault="000A311C" w:rsidP="000A311C">
      <w:pPr>
        <w:rPr>
          <w:rFonts w:cs="Arial"/>
        </w:rPr>
      </w:pPr>
    </w:p>
    <w:p w:rsidR="000A311C" w:rsidRPr="0086671F" w:rsidRDefault="000A311C" w:rsidP="000A311C">
      <w:pPr>
        <w:tabs>
          <w:tab w:val="left" w:pos="567"/>
        </w:tabs>
        <w:rPr>
          <w:b/>
        </w:rPr>
      </w:pPr>
      <w:r w:rsidRPr="0086671F">
        <w:rPr>
          <w:b/>
        </w:rPr>
        <w:t>Review</w:t>
      </w:r>
    </w:p>
    <w:p w:rsidR="000A311C" w:rsidRPr="007512A8" w:rsidRDefault="000A311C" w:rsidP="000A311C">
      <w:pPr>
        <w:tabs>
          <w:tab w:val="left" w:pos="567"/>
        </w:tabs>
        <w:rPr>
          <w:b/>
        </w:rPr>
      </w:pPr>
    </w:p>
    <w:p w:rsidR="000A311C" w:rsidRPr="0086671F" w:rsidRDefault="000A311C" w:rsidP="000A311C">
      <w:pPr>
        <w:rPr>
          <w:i/>
        </w:rPr>
      </w:pPr>
      <w:r w:rsidRPr="007512A8">
        <w:t xml:space="preserve">This policy will be reviewed regularly to ensure that it complies with current employment legislation and the requirements of the </w:t>
      </w:r>
      <w:r>
        <w:t>school</w:t>
      </w:r>
      <w:r w:rsidRPr="007512A8">
        <w:t xml:space="preserve">.  </w:t>
      </w:r>
    </w:p>
    <w:p w:rsidR="000A311C" w:rsidRDefault="000A311C" w:rsidP="000A311C"/>
    <w:p w:rsidR="000A311C" w:rsidRDefault="000A311C" w:rsidP="000A311C">
      <w:pPr>
        <w:spacing w:line="256" w:lineRule="auto"/>
        <w:rPr>
          <w:rFonts w:ascii="Helvetica-Bold" w:hAnsi="Helvetica-Bold" w:cs="Helvetica-Bold"/>
          <w:b/>
          <w:bCs/>
        </w:rPr>
      </w:pPr>
      <w:r>
        <w:rPr>
          <w:rFonts w:ascii="Helvetica-Bold" w:hAnsi="Helvetica-Bold" w:cs="Helvetica-Bold"/>
          <w:b/>
          <w:bCs/>
        </w:rPr>
        <w:t>IDENTIFYING THE ORGANISATIONAL CHANGE NEED</w:t>
      </w:r>
    </w:p>
    <w:p w:rsidR="000A311C" w:rsidRPr="0086671F" w:rsidRDefault="000A311C" w:rsidP="000A311C">
      <w:pPr>
        <w:spacing w:line="256" w:lineRule="auto"/>
        <w:rPr>
          <w:rFonts w:cs="Arial"/>
        </w:rPr>
      </w:pPr>
      <w:r w:rsidRPr="0086671F">
        <w:rPr>
          <w:rFonts w:ascii="Helvetica-Bold" w:hAnsi="Helvetica-Bold" w:cs="Helvetica-Bold"/>
          <w:b/>
          <w:bCs/>
        </w:rPr>
        <w:br/>
      </w:r>
      <w:r w:rsidRPr="0086671F">
        <w:rPr>
          <w:rFonts w:cs="Arial"/>
        </w:rPr>
        <w:t xml:space="preserve">A </w:t>
      </w:r>
      <w:r>
        <w:rPr>
          <w:rFonts w:cs="Arial"/>
        </w:rPr>
        <w:t>g</w:t>
      </w:r>
      <w:r w:rsidRPr="0086671F">
        <w:rPr>
          <w:rFonts w:cs="Arial"/>
        </w:rPr>
        <w:t xml:space="preserve">overning </w:t>
      </w:r>
      <w:r>
        <w:rPr>
          <w:rFonts w:cs="Arial"/>
        </w:rPr>
        <w:t>b</w:t>
      </w:r>
      <w:r w:rsidRPr="0086671F">
        <w:rPr>
          <w:rFonts w:cs="Arial"/>
        </w:rPr>
        <w:t>ody should review its school staffing structures and staffing levels on a regular basis to ensure that it continues to meet the on-going and future needs of the school.  Any changes should be considered with the aim of ensuring that the management and deployment of staff is as effective as possible and provides the best value for money.</w:t>
      </w:r>
      <w:r w:rsidRPr="0086671F">
        <w:rPr>
          <w:rFonts w:cs="Arial"/>
        </w:rPr>
        <w:br/>
      </w:r>
    </w:p>
    <w:p w:rsidR="000A311C" w:rsidRPr="0086671F" w:rsidRDefault="000A311C" w:rsidP="000A311C">
      <w:pPr>
        <w:spacing w:line="256" w:lineRule="auto"/>
        <w:rPr>
          <w:rFonts w:cs="Arial"/>
        </w:rPr>
      </w:pPr>
      <w:r>
        <w:rPr>
          <w:rFonts w:cs="Arial"/>
        </w:rPr>
        <w:t>When a change is required, the g</w:t>
      </w:r>
      <w:r w:rsidRPr="0086671F">
        <w:rPr>
          <w:rFonts w:cs="Arial"/>
        </w:rPr>
        <w:t xml:space="preserve">overning </w:t>
      </w:r>
      <w:r>
        <w:rPr>
          <w:rFonts w:cs="Arial"/>
        </w:rPr>
        <w:t>b</w:t>
      </w:r>
      <w:r w:rsidRPr="0086671F">
        <w:rPr>
          <w:rFonts w:cs="Arial"/>
        </w:rPr>
        <w:t xml:space="preserve">ody should be clear on the reasons and what the proposed organisational change will look like as well as the timescale for </w:t>
      </w:r>
      <w:r w:rsidRPr="0086671F">
        <w:rPr>
          <w:rFonts w:cs="Arial"/>
        </w:rPr>
        <w:lastRenderedPageBreak/>
        <w:t>implementation.</w:t>
      </w:r>
      <w:r w:rsidRPr="0086671F">
        <w:rPr>
          <w:rFonts w:cs="Arial"/>
        </w:rPr>
        <w:br/>
      </w:r>
    </w:p>
    <w:p w:rsidR="000A311C" w:rsidRDefault="000A311C" w:rsidP="000A311C">
      <w:pPr>
        <w:spacing w:line="256" w:lineRule="auto"/>
        <w:rPr>
          <w:rFonts w:cs="Arial"/>
        </w:rPr>
      </w:pPr>
      <w:r w:rsidRPr="0086671F">
        <w:rPr>
          <w:rFonts w:cs="Arial"/>
        </w:rPr>
        <w:t>The reasons for any proposed organisational change are likely to fall within one or more of the following:-</w:t>
      </w:r>
    </w:p>
    <w:p w:rsidR="000A311C" w:rsidRDefault="000A311C" w:rsidP="000A311C">
      <w:pPr>
        <w:spacing w:line="256" w:lineRule="auto"/>
        <w:rPr>
          <w:rFonts w:cs="Arial"/>
        </w:rPr>
      </w:pPr>
    </w:p>
    <w:p w:rsidR="000A311C" w:rsidRPr="001A1AAB" w:rsidRDefault="000A311C" w:rsidP="000A311C">
      <w:pPr>
        <w:pStyle w:val="ListParagraph"/>
        <w:numPr>
          <w:ilvl w:val="0"/>
          <w:numId w:val="1"/>
        </w:numPr>
        <w:spacing w:line="256" w:lineRule="auto"/>
        <w:rPr>
          <w:rFonts w:cs="Arial"/>
        </w:rPr>
      </w:pPr>
      <w:r w:rsidRPr="001A1AAB">
        <w:rPr>
          <w:rFonts w:cs="Arial"/>
        </w:rPr>
        <w:t xml:space="preserve">Cost and efficiency savings to be made </w:t>
      </w:r>
    </w:p>
    <w:p w:rsidR="000A311C" w:rsidRPr="001A1AAB" w:rsidRDefault="000A311C" w:rsidP="000A311C">
      <w:pPr>
        <w:pStyle w:val="ListParagraph"/>
        <w:numPr>
          <w:ilvl w:val="0"/>
          <w:numId w:val="1"/>
        </w:numPr>
        <w:spacing w:after="160" w:line="256" w:lineRule="auto"/>
        <w:rPr>
          <w:rFonts w:cs="Arial"/>
        </w:rPr>
      </w:pPr>
      <w:r w:rsidRPr="001A1AAB">
        <w:rPr>
          <w:rFonts w:cs="Arial"/>
        </w:rPr>
        <w:t>The introduction of new legislation or government guidelines</w:t>
      </w:r>
    </w:p>
    <w:p w:rsidR="000A311C" w:rsidRPr="001A1AAB" w:rsidRDefault="000A311C" w:rsidP="000A311C">
      <w:pPr>
        <w:pStyle w:val="ListParagraph"/>
        <w:numPr>
          <w:ilvl w:val="0"/>
          <w:numId w:val="1"/>
        </w:numPr>
        <w:spacing w:after="160" w:line="256" w:lineRule="auto"/>
        <w:rPr>
          <w:rFonts w:cs="Arial"/>
        </w:rPr>
      </w:pPr>
      <w:r w:rsidRPr="001A1AAB">
        <w:rPr>
          <w:rFonts w:cs="Arial"/>
        </w:rPr>
        <w:t>Recommendations following reviews of the School Improvement Plan or Ofsted inspection</w:t>
      </w:r>
    </w:p>
    <w:p w:rsidR="000A311C" w:rsidRPr="001A1AAB" w:rsidRDefault="000A311C" w:rsidP="000A311C">
      <w:pPr>
        <w:pStyle w:val="ListParagraph"/>
        <w:numPr>
          <w:ilvl w:val="0"/>
          <w:numId w:val="1"/>
        </w:numPr>
        <w:spacing w:after="160" w:line="256" w:lineRule="auto"/>
        <w:rPr>
          <w:rFonts w:cs="Arial"/>
        </w:rPr>
      </w:pPr>
      <w:r w:rsidRPr="001A1AAB">
        <w:rPr>
          <w:rFonts w:cs="Arial"/>
        </w:rPr>
        <w:t>Development of partnership arrangements with other schools</w:t>
      </w:r>
    </w:p>
    <w:p w:rsidR="000A311C" w:rsidRPr="001A1AAB" w:rsidRDefault="000A311C" w:rsidP="000A311C">
      <w:pPr>
        <w:pStyle w:val="ListParagraph"/>
        <w:numPr>
          <w:ilvl w:val="0"/>
          <w:numId w:val="1"/>
        </w:numPr>
        <w:spacing w:after="160" w:line="256" w:lineRule="auto"/>
        <w:rPr>
          <w:rFonts w:cs="Arial"/>
        </w:rPr>
      </w:pPr>
      <w:r w:rsidRPr="001A1AAB">
        <w:rPr>
          <w:rFonts w:cs="Arial"/>
        </w:rPr>
        <w:t>New technology/new ways of working</w:t>
      </w:r>
    </w:p>
    <w:p w:rsidR="000A311C" w:rsidRPr="007375CF" w:rsidRDefault="000A311C" w:rsidP="000A311C">
      <w:pPr>
        <w:pStyle w:val="ListParagraph"/>
        <w:numPr>
          <w:ilvl w:val="0"/>
          <w:numId w:val="1"/>
        </w:numPr>
        <w:spacing w:after="160" w:line="256" w:lineRule="auto"/>
        <w:rPr>
          <w:rFonts w:cs="Arial"/>
        </w:rPr>
      </w:pPr>
      <w:r w:rsidRPr="001A1AAB">
        <w:rPr>
          <w:rFonts w:cs="Arial"/>
        </w:rPr>
        <w:t>Contraction or expansion of the School due to rising/falling numbers on roll.</w:t>
      </w:r>
    </w:p>
    <w:p w:rsidR="000A311C" w:rsidRDefault="000A311C" w:rsidP="000A311C">
      <w:pPr>
        <w:spacing w:line="256" w:lineRule="auto"/>
        <w:rPr>
          <w:rFonts w:cs="Arial"/>
        </w:rPr>
      </w:pPr>
      <w:r w:rsidRPr="0086671F">
        <w:rPr>
          <w:rFonts w:cs="Arial"/>
        </w:rPr>
        <w:t xml:space="preserve">Any decision to proceed with changes that impact on the staffing levels and staffing structures within a school should be clearly recorded in the minutes of the </w:t>
      </w:r>
      <w:r>
        <w:rPr>
          <w:rFonts w:cs="Arial"/>
        </w:rPr>
        <w:t>g</w:t>
      </w:r>
      <w:r w:rsidRPr="0086671F">
        <w:rPr>
          <w:rFonts w:cs="Arial"/>
        </w:rPr>
        <w:t xml:space="preserve">overning </w:t>
      </w:r>
      <w:r>
        <w:rPr>
          <w:rFonts w:cs="Arial"/>
        </w:rPr>
        <w:t>b</w:t>
      </w:r>
      <w:r w:rsidRPr="0086671F">
        <w:rPr>
          <w:rFonts w:cs="Arial"/>
        </w:rPr>
        <w:t>ody meeting, together with the reasons identified as well as the timescale for implementation.</w:t>
      </w:r>
    </w:p>
    <w:p w:rsidR="000A311C" w:rsidRDefault="000A311C" w:rsidP="000A311C">
      <w:pPr>
        <w:spacing w:line="256" w:lineRule="auto"/>
        <w:rPr>
          <w:rFonts w:cs="Arial"/>
        </w:rPr>
      </w:pPr>
    </w:p>
    <w:p w:rsidR="000A311C" w:rsidRPr="005C2CC9" w:rsidRDefault="000A311C" w:rsidP="000A311C">
      <w:pPr>
        <w:autoSpaceDE w:val="0"/>
        <w:autoSpaceDN w:val="0"/>
        <w:adjustRightInd w:val="0"/>
        <w:rPr>
          <w:rFonts w:cs="Arial"/>
          <w:b/>
          <w:bCs/>
        </w:rPr>
      </w:pPr>
      <w:r>
        <w:rPr>
          <w:rFonts w:cs="Arial"/>
          <w:b/>
          <w:bCs/>
        </w:rPr>
        <w:t>TYPES OF ORGANISATIONAL CHANGE:</w:t>
      </w:r>
    </w:p>
    <w:p w:rsidR="000A311C" w:rsidRDefault="000A311C" w:rsidP="000A311C">
      <w:pPr>
        <w:autoSpaceDE w:val="0"/>
        <w:autoSpaceDN w:val="0"/>
        <w:adjustRightInd w:val="0"/>
        <w:rPr>
          <w:rFonts w:cs="Arial"/>
          <w:b/>
          <w:bCs/>
        </w:rPr>
      </w:pPr>
    </w:p>
    <w:p w:rsidR="000A311C" w:rsidRDefault="000A311C" w:rsidP="000A311C">
      <w:pPr>
        <w:autoSpaceDE w:val="0"/>
        <w:autoSpaceDN w:val="0"/>
        <w:adjustRightInd w:val="0"/>
        <w:rPr>
          <w:rFonts w:cs="Arial"/>
          <w:b/>
          <w:bCs/>
        </w:rPr>
      </w:pPr>
      <w:r>
        <w:rPr>
          <w:rFonts w:cs="Arial"/>
          <w:b/>
          <w:bCs/>
        </w:rPr>
        <w:t>Reorganisation (no redundancies envisaged):</w:t>
      </w:r>
    </w:p>
    <w:p w:rsidR="000A311C" w:rsidRDefault="000A311C" w:rsidP="000A311C">
      <w:pPr>
        <w:autoSpaceDE w:val="0"/>
        <w:autoSpaceDN w:val="0"/>
        <w:adjustRightInd w:val="0"/>
        <w:rPr>
          <w:rFonts w:cs="Arial"/>
          <w:b/>
          <w:bCs/>
        </w:rPr>
      </w:pPr>
    </w:p>
    <w:p w:rsidR="000A311C" w:rsidRDefault="000A311C" w:rsidP="000A311C">
      <w:pPr>
        <w:autoSpaceDE w:val="0"/>
        <w:autoSpaceDN w:val="0"/>
        <w:adjustRightInd w:val="0"/>
        <w:rPr>
          <w:rFonts w:cs="Arial"/>
          <w:bCs/>
        </w:rPr>
      </w:pPr>
      <w:r>
        <w:rPr>
          <w:rFonts w:cs="Arial"/>
          <w:bCs/>
        </w:rPr>
        <w:t>This can be anything from a small scale restructure affecting a small group of staff to a larger scale restructure affecting the majority of staff within a school.  The school should be clear on the reasons why the restructure is necessary and the potential implications for staff.  The number of staff affected and the potential impact should be considered when determining the timescales for the restructure.</w:t>
      </w:r>
    </w:p>
    <w:p w:rsidR="000A311C" w:rsidRDefault="000A311C" w:rsidP="000A311C">
      <w:pPr>
        <w:autoSpaceDE w:val="0"/>
        <w:autoSpaceDN w:val="0"/>
        <w:adjustRightInd w:val="0"/>
        <w:rPr>
          <w:rFonts w:cs="Arial"/>
          <w:bCs/>
        </w:rPr>
      </w:pPr>
    </w:p>
    <w:p w:rsidR="000A311C" w:rsidRDefault="000A311C" w:rsidP="000A311C">
      <w:pPr>
        <w:autoSpaceDE w:val="0"/>
        <w:autoSpaceDN w:val="0"/>
        <w:adjustRightInd w:val="0"/>
        <w:rPr>
          <w:rFonts w:cs="Arial"/>
          <w:bCs/>
        </w:rPr>
      </w:pPr>
      <w:r>
        <w:rPr>
          <w:rFonts w:cs="Arial"/>
          <w:bCs/>
        </w:rPr>
        <w:t>Where no redundancies are envisaged, the headteacher should consult on the preferred selection method for appointing staff to posts in the new structure as part of the formal consultation process. However, if redundancies are envisaged then this should not happen until a later stage in the process when the options for avoiding/minimising redundancies have been explored and it is clearly established that compulsory redundancies will still be necessary.</w:t>
      </w:r>
    </w:p>
    <w:p w:rsidR="000A311C" w:rsidRDefault="000A311C" w:rsidP="000A311C">
      <w:pPr>
        <w:autoSpaceDE w:val="0"/>
        <w:autoSpaceDN w:val="0"/>
        <w:adjustRightInd w:val="0"/>
        <w:rPr>
          <w:rFonts w:cs="Arial"/>
          <w:bCs/>
        </w:rPr>
      </w:pPr>
    </w:p>
    <w:p w:rsidR="000A311C" w:rsidRDefault="000A311C" w:rsidP="000A311C">
      <w:pPr>
        <w:autoSpaceDE w:val="0"/>
        <w:autoSpaceDN w:val="0"/>
        <w:adjustRightInd w:val="0"/>
        <w:rPr>
          <w:rFonts w:cs="Arial"/>
          <w:bCs/>
        </w:rPr>
      </w:pPr>
      <w:r>
        <w:rPr>
          <w:rFonts w:cs="Arial"/>
          <w:bCs/>
        </w:rPr>
        <w:t>Every effort should be made to avoid a redundancy situation and therefore the options for avoiding or minimising redundancies should be explored. There may be occasions during a restructuring process where no redundancies were originally anticipated but an employee/employees later becomes at risk of redundancy due to the post/posts in the new structure being deemed unsuitable.  In this event, the headteacher should move to the parallel point in the redundancy process and meet with the employee/employees and their trade union representative at the earliest opportunity to discuss the options open to the school and the employee/employees.  Redeployment support should also be commenced without delay.</w:t>
      </w:r>
    </w:p>
    <w:p w:rsidR="000A311C" w:rsidRDefault="000A311C" w:rsidP="000A311C">
      <w:pPr>
        <w:jc w:val="both"/>
      </w:pPr>
    </w:p>
    <w:p w:rsidR="000A311C" w:rsidRDefault="000A311C" w:rsidP="000A311C">
      <w:pPr>
        <w:autoSpaceDE w:val="0"/>
        <w:autoSpaceDN w:val="0"/>
        <w:adjustRightInd w:val="0"/>
        <w:rPr>
          <w:rFonts w:cs="Arial"/>
          <w:bCs/>
        </w:rPr>
      </w:pPr>
    </w:p>
    <w:p w:rsidR="000A311C" w:rsidRDefault="000A311C" w:rsidP="000A311C">
      <w:pPr>
        <w:autoSpaceDE w:val="0"/>
        <w:autoSpaceDN w:val="0"/>
        <w:adjustRightInd w:val="0"/>
        <w:rPr>
          <w:rFonts w:cs="Arial"/>
          <w:bCs/>
        </w:rPr>
      </w:pPr>
    </w:p>
    <w:p w:rsidR="000A311C" w:rsidRDefault="000A311C" w:rsidP="000A311C">
      <w:pPr>
        <w:autoSpaceDE w:val="0"/>
        <w:autoSpaceDN w:val="0"/>
        <w:adjustRightInd w:val="0"/>
        <w:rPr>
          <w:rFonts w:cs="Arial"/>
          <w:bCs/>
        </w:rPr>
      </w:pPr>
    </w:p>
    <w:p w:rsidR="000A311C" w:rsidRDefault="000A311C" w:rsidP="000A311C">
      <w:pPr>
        <w:autoSpaceDE w:val="0"/>
        <w:autoSpaceDN w:val="0"/>
        <w:adjustRightInd w:val="0"/>
        <w:rPr>
          <w:rFonts w:cs="Arial"/>
          <w:bCs/>
        </w:rPr>
      </w:pPr>
    </w:p>
    <w:p w:rsidR="000A311C" w:rsidRDefault="000A311C" w:rsidP="000A311C">
      <w:pPr>
        <w:autoSpaceDE w:val="0"/>
        <w:autoSpaceDN w:val="0"/>
        <w:adjustRightInd w:val="0"/>
        <w:rPr>
          <w:rFonts w:cs="Arial"/>
          <w:bCs/>
        </w:rPr>
      </w:pPr>
    </w:p>
    <w:p w:rsidR="000A311C" w:rsidRDefault="000A311C" w:rsidP="000A311C">
      <w:pPr>
        <w:autoSpaceDE w:val="0"/>
        <w:autoSpaceDN w:val="0"/>
        <w:adjustRightInd w:val="0"/>
        <w:rPr>
          <w:rFonts w:cs="Arial"/>
          <w:bCs/>
        </w:rPr>
      </w:pPr>
    </w:p>
    <w:p w:rsidR="000A311C" w:rsidRDefault="000A311C" w:rsidP="000A311C">
      <w:pPr>
        <w:autoSpaceDE w:val="0"/>
        <w:autoSpaceDN w:val="0"/>
        <w:adjustRightInd w:val="0"/>
        <w:rPr>
          <w:rFonts w:ascii="Helvetica-Bold" w:hAnsi="Helvetica-Bold" w:cs="Helvetica-Bold"/>
          <w:b/>
          <w:bCs/>
        </w:rPr>
      </w:pPr>
      <w:r>
        <w:rPr>
          <w:rFonts w:ascii="Helvetica-Bold" w:hAnsi="Helvetica-Bold" w:cs="Helvetica-Bold"/>
          <w:b/>
          <w:bCs/>
        </w:rPr>
        <w:t>Reorganisation (redundancies envisaged):</w:t>
      </w:r>
    </w:p>
    <w:p w:rsidR="000A311C" w:rsidRDefault="000A311C" w:rsidP="000A311C">
      <w:pPr>
        <w:jc w:val="both"/>
        <w:rPr>
          <w:rFonts w:cs="Arial"/>
          <w:b/>
          <w:bCs/>
          <w:color w:val="1F4E79" w:themeColor="accent1" w:themeShade="80"/>
        </w:rPr>
      </w:pPr>
    </w:p>
    <w:p w:rsidR="000A311C" w:rsidRDefault="000A311C" w:rsidP="000A311C">
      <w:pPr>
        <w:jc w:val="both"/>
        <w:rPr>
          <w:rFonts w:cs="Arial"/>
          <w:bCs/>
        </w:rPr>
      </w:pPr>
      <w:r>
        <w:rPr>
          <w:rFonts w:cs="Arial"/>
          <w:bCs/>
        </w:rPr>
        <w:t>If redundancies are envisaged the redundancy process should be followed from the outset.</w:t>
      </w:r>
    </w:p>
    <w:p w:rsidR="000A311C" w:rsidRPr="00410DE3" w:rsidRDefault="000A311C" w:rsidP="000A311C">
      <w:pPr>
        <w:jc w:val="both"/>
        <w:rPr>
          <w:rFonts w:cs="Arial"/>
          <w:b/>
          <w:bCs/>
          <w:color w:val="1F4E79" w:themeColor="accent1" w:themeShade="80"/>
        </w:rPr>
      </w:pPr>
    </w:p>
    <w:p w:rsidR="000A311C" w:rsidRPr="001B531D" w:rsidRDefault="000A311C" w:rsidP="000A311C">
      <w:pPr>
        <w:jc w:val="both"/>
        <w:rPr>
          <w:rFonts w:cs="Arial"/>
          <w:bCs/>
        </w:rPr>
      </w:pPr>
      <w:r>
        <w:rPr>
          <w:rFonts w:cs="Arial"/>
          <w:bCs/>
        </w:rPr>
        <w:t>In legal terms, a</w:t>
      </w:r>
      <w:r w:rsidRPr="001B531D">
        <w:rPr>
          <w:rFonts w:cs="Arial"/>
          <w:bCs/>
        </w:rPr>
        <w:t xml:space="preserve"> redundancy </w:t>
      </w:r>
      <w:r w:rsidRPr="009735D5">
        <w:rPr>
          <w:rFonts w:cs="Arial"/>
          <w:b/>
          <w:bCs/>
        </w:rPr>
        <w:t>only</w:t>
      </w:r>
      <w:r w:rsidRPr="001B531D">
        <w:rPr>
          <w:rFonts w:cs="Arial"/>
          <w:bCs/>
        </w:rPr>
        <w:t xml:space="preserve"> arises when either there has been, or is going to be:</w:t>
      </w:r>
    </w:p>
    <w:p w:rsidR="000A311C" w:rsidRPr="001B531D" w:rsidRDefault="000A311C" w:rsidP="000A311C">
      <w:pPr>
        <w:pStyle w:val="ListParagraph"/>
        <w:numPr>
          <w:ilvl w:val="0"/>
          <w:numId w:val="5"/>
        </w:numPr>
        <w:jc w:val="both"/>
        <w:rPr>
          <w:rFonts w:cs="Arial"/>
          <w:bCs/>
        </w:rPr>
      </w:pPr>
      <w:r w:rsidRPr="001B531D">
        <w:rPr>
          <w:rFonts w:cs="Arial"/>
          <w:bCs/>
        </w:rPr>
        <w:t>A cessation of business</w:t>
      </w:r>
    </w:p>
    <w:p w:rsidR="000A311C" w:rsidRPr="001B531D" w:rsidRDefault="000A311C" w:rsidP="000A311C">
      <w:pPr>
        <w:pStyle w:val="ListParagraph"/>
        <w:numPr>
          <w:ilvl w:val="0"/>
          <w:numId w:val="5"/>
        </w:numPr>
        <w:jc w:val="both"/>
        <w:rPr>
          <w:rFonts w:cs="Arial"/>
          <w:bCs/>
        </w:rPr>
      </w:pPr>
      <w:r w:rsidRPr="001B531D">
        <w:rPr>
          <w:rFonts w:cs="Arial"/>
          <w:bCs/>
        </w:rPr>
        <w:t>A cessation of business at the employer’s site, or</w:t>
      </w:r>
    </w:p>
    <w:p w:rsidR="000A311C" w:rsidRPr="001B531D" w:rsidRDefault="000A311C" w:rsidP="000A311C">
      <w:pPr>
        <w:pStyle w:val="ListParagraph"/>
        <w:numPr>
          <w:ilvl w:val="0"/>
          <w:numId w:val="5"/>
        </w:numPr>
        <w:jc w:val="both"/>
        <w:rPr>
          <w:rFonts w:cs="Arial"/>
          <w:bCs/>
        </w:rPr>
      </w:pPr>
      <w:r w:rsidRPr="001B531D">
        <w:rPr>
          <w:rFonts w:cs="Arial"/>
          <w:bCs/>
        </w:rPr>
        <w:t>A reduction or cessation of work</w:t>
      </w:r>
    </w:p>
    <w:p w:rsidR="000A311C" w:rsidRPr="001B531D" w:rsidRDefault="000A311C" w:rsidP="000A311C">
      <w:pPr>
        <w:ind w:left="360"/>
        <w:jc w:val="both"/>
        <w:rPr>
          <w:rFonts w:cs="Arial"/>
          <w:bCs/>
        </w:rPr>
      </w:pPr>
    </w:p>
    <w:p w:rsidR="000A311C" w:rsidRPr="001B531D" w:rsidRDefault="000A311C" w:rsidP="000A311C">
      <w:pPr>
        <w:jc w:val="both"/>
        <w:rPr>
          <w:rFonts w:cs="Arial"/>
          <w:bCs/>
        </w:rPr>
      </w:pPr>
      <w:r w:rsidRPr="001B531D">
        <w:rPr>
          <w:rFonts w:cs="Arial"/>
          <w:bCs/>
        </w:rPr>
        <w:t>In practice, redundancy situations in schools often arise where there has been a reduction in budget allocation and / or falling numbers on roll, although other circumstances may also result in the need to reduce staffing.</w:t>
      </w:r>
    </w:p>
    <w:p w:rsidR="000A311C" w:rsidRPr="001B531D" w:rsidRDefault="000A311C" w:rsidP="000A311C">
      <w:pPr>
        <w:ind w:left="360"/>
        <w:jc w:val="both"/>
        <w:rPr>
          <w:rFonts w:cs="Arial"/>
          <w:bCs/>
        </w:rPr>
      </w:pPr>
    </w:p>
    <w:p w:rsidR="000A311C" w:rsidRDefault="000A311C" w:rsidP="000A311C">
      <w:pPr>
        <w:jc w:val="both"/>
        <w:rPr>
          <w:rFonts w:ascii="Helvetica-Bold" w:hAnsi="Helvetica-Bold" w:cs="Helvetica-Bold"/>
          <w:bCs/>
        </w:rPr>
      </w:pPr>
      <w:r w:rsidRPr="001B531D">
        <w:rPr>
          <w:rFonts w:cs="Arial"/>
          <w:bCs/>
        </w:rPr>
        <w:t>Where any employee has two or more years’ continuous local government service, they will be entitled to a redundancy compensation payment if they are made redundant</w:t>
      </w:r>
      <w:r>
        <w:rPr>
          <w:rFonts w:cs="Arial"/>
          <w:bCs/>
        </w:rPr>
        <w:t xml:space="preserve"> irrespective of the type of contract they are employed under.</w:t>
      </w:r>
      <w:r w:rsidRPr="0086671F">
        <w:rPr>
          <w:rFonts w:ascii="Helvetica-Bold" w:hAnsi="Helvetica-Bold" w:cs="Helvetica-Bold"/>
          <w:b/>
          <w:bCs/>
        </w:rPr>
        <w:br/>
      </w:r>
      <w:r w:rsidRPr="0086671F">
        <w:rPr>
          <w:rFonts w:ascii="Helvetica-Bold" w:hAnsi="Helvetica-Bold" w:cs="Helvetica-Bold"/>
          <w:b/>
          <w:bCs/>
        </w:rPr>
        <w:br/>
      </w:r>
      <w:r w:rsidRPr="0086671F">
        <w:rPr>
          <w:rFonts w:ascii="Helvetica-Bold" w:hAnsi="Helvetica-Bold" w:cs="Helvetica-Bold"/>
          <w:bCs/>
        </w:rPr>
        <w:t>Schools should ensure, as far as possible, the security of employment for all employees during times of change.  However, there may be times when the school needs to reduce its staffing levels.</w:t>
      </w:r>
    </w:p>
    <w:p w:rsidR="000A311C" w:rsidRDefault="000A311C" w:rsidP="000A311C">
      <w:pPr>
        <w:jc w:val="both"/>
        <w:rPr>
          <w:rFonts w:ascii="Helvetica-Bold" w:hAnsi="Helvetica-Bold" w:cs="Helvetica-Bold"/>
          <w:bCs/>
        </w:rPr>
      </w:pPr>
    </w:p>
    <w:p w:rsidR="000A311C" w:rsidRDefault="000A311C" w:rsidP="000A311C">
      <w:pPr>
        <w:jc w:val="both"/>
        <w:rPr>
          <w:rFonts w:ascii="Helvetica-Bold" w:hAnsi="Helvetica-Bold" w:cs="Helvetica-Bold"/>
          <w:bCs/>
          <w:u w:val="single"/>
        </w:rPr>
      </w:pPr>
      <w:r>
        <w:rPr>
          <w:rFonts w:ascii="Helvetica-Bold" w:hAnsi="Helvetica-Bold" w:cs="Helvetica-Bold"/>
          <w:bCs/>
          <w:u w:val="single"/>
        </w:rPr>
        <w:t>Options to avoid and minimise redundancies</w:t>
      </w:r>
    </w:p>
    <w:p w:rsidR="000A311C" w:rsidRDefault="000A311C" w:rsidP="000A311C">
      <w:pPr>
        <w:jc w:val="both"/>
        <w:rPr>
          <w:rFonts w:ascii="Helvetica-Bold" w:hAnsi="Helvetica-Bold" w:cs="Helvetica-Bold"/>
          <w:bCs/>
        </w:rPr>
      </w:pPr>
      <w:r>
        <w:rPr>
          <w:rFonts w:ascii="Helvetica-Bold" w:hAnsi="Helvetica-Bold" w:cs="Helvetica-Bold"/>
          <w:bCs/>
        </w:rPr>
        <w:br/>
      </w:r>
      <w:r w:rsidRPr="0086671F">
        <w:rPr>
          <w:rFonts w:ascii="Helvetica-Bold" w:hAnsi="Helvetica-Bold" w:cs="Helvetica-Bold"/>
          <w:bCs/>
        </w:rPr>
        <w:t>In order to</w:t>
      </w:r>
      <w:r>
        <w:rPr>
          <w:rFonts w:ascii="Helvetica-Bold" w:hAnsi="Helvetica-Bold" w:cs="Helvetica-Bold"/>
          <w:bCs/>
        </w:rPr>
        <w:t xml:space="preserve"> avoid and</w:t>
      </w:r>
      <w:r w:rsidRPr="0086671F">
        <w:rPr>
          <w:rFonts w:ascii="Helvetica-Bold" w:hAnsi="Helvetica-Bold" w:cs="Helvetica-Bold"/>
          <w:bCs/>
        </w:rPr>
        <w:t xml:space="preserve"> minimise the number of redundancies (particularly compulsory redundancies</w:t>
      </w:r>
      <w:r>
        <w:rPr>
          <w:rFonts w:ascii="Helvetica-Bold" w:hAnsi="Helvetica-Bold" w:cs="Helvetica-Bold"/>
          <w:bCs/>
        </w:rPr>
        <w:t xml:space="preserve">), the school will explore the following options </w:t>
      </w:r>
    </w:p>
    <w:p w:rsidR="000A311C" w:rsidRPr="001B531D" w:rsidRDefault="000A311C" w:rsidP="000A311C">
      <w:pPr>
        <w:jc w:val="both"/>
        <w:rPr>
          <w:rFonts w:cs="Arial"/>
          <w:bCs/>
        </w:rPr>
      </w:pPr>
    </w:p>
    <w:p w:rsidR="000A311C" w:rsidRPr="001A1AAB" w:rsidRDefault="000A311C" w:rsidP="000A311C">
      <w:pPr>
        <w:pStyle w:val="ListParagraph"/>
        <w:numPr>
          <w:ilvl w:val="0"/>
          <w:numId w:val="2"/>
        </w:numPr>
        <w:autoSpaceDE w:val="0"/>
        <w:autoSpaceDN w:val="0"/>
        <w:adjustRightInd w:val="0"/>
        <w:rPr>
          <w:rFonts w:ascii="Helvetica-Bold" w:hAnsi="Helvetica-Bold" w:cs="Helvetica-Bold"/>
          <w:bCs/>
        </w:rPr>
      </w:pPr>
      <w:r w:rsidRPr="001A1AAB">
        <w:rPr>
          <w:rFonts w:ascii="Helvetica-Bold" w:hAnsi="Helvetica-Bold" w:cs="Helvetica-Bold"/>
          <w:bCs/>
        </w:rPr>
        <w:t>Not recruiting to vacant posts so that reductions can be achieved through natural turnover</w:t>
      </w:r>
    </w:p>
    <w:p w:rsidR="000A311C" w:rsidRDefault="000A311C" w:rsidP="000A311C">
      <w:pPr>
        <w:pStyle w:val="ListParagraph"/>
        <w:numPr>
          <w:ilvl w:val="0"/>
          <w:numId w:val="2"/>
        </w:numPr>
        <w:autoSpaceDE w:val="0"/>
        <w:autoSpaceDN w:val="0"/>
        <w:adjustRightInd w:val="0"/>
        <w:rPr>
          <w:rFonts w:ascii="Helvetica-Bold" w:hAnsi="Helvetica-Bold" w:cs="Helvetica-Bold"/>
          <w:bCs/>
        </w:rPr>
      </w:pPr>
      <w:r w:rsidRPr="001A1AAB">
        <w:rPr>
          <w:rFonts w:ascii="Helvetica-Bold" w:hAnsi="Helvetica-Bold" w:cs="Helvetica-Bold"/>
          <w:bCs/>
        </w:rPr>
        <w:t>Redu</w:t>
      </w:r>
      <w:r>
        <w:rPr>
          <w:rFonts w:ascii="Helvetica-Bold" w:hAnsi="Helvetica-Bold" w:cs="Helvetica-Bold"/>
          <w:bCs/>
        </w:rPr>
        <w:t>cing agency and temporary staff</w:t>
      </w:r>
    </w:p>
    <w:p w:rsidR="000A311C" w:rsidRPr="001A1AAB" w:rsidRDefault="000A311C" w:rsidP="000A311C">
      <w:pPr>
        <w:pStyle w:val="ListParagraph"/>
        <w:numPr>
          <w:ilvl w:val="0"/>
          <w:numId w:val="2"/>
        </w:numPr>
        <w:autoSpaceDE w:val="0"/>
        <w:autoSpaceDN w:val="0"/>
        <w:adjustRightInd w:val="0"/>
        <w:rPr>
          <w:rFonts w:ascii="Helvetica-Bold" w:hAnsi="Helvetica-Bold" w:cs="Helvetica-Bold"/>
          <w:bCs/>
        </w:rPr>
      </w:pPr>
      <w:r w:rsidRPr="001A1AAB">
        <w:rPr>
          <w:rFonts w:ascii="Helvetica-Bold" w:hAnsi="Helvetica-Bold" w:cs="Helvetica-Bold"/>
          <w:bCs/>
        </w:rPr>
        <w:t>Retraining staff for other posts</w:t>
      </w:r>
    </w:p>
    <w:p w:rsidR="000A311C" w:rsidRDefault="000A311C" w:rsidP="000A311C">
      <w:pPr>
        <w:pStyle w:val="ListParagraph"/>
        <w:numPr>
          <w:ilvl w:val="0"/>
          <w:numId w:val="2"/>
        </w:numPr>
        <w:autoSpaceDE w:val="0"/>
        <w:autoSpaceDN w:val="0"/>
        <w:adjustRightInd w:val="0"/>
        <w:rPr>
          <w:rFonts w:ascii="Helvetica-Bold" w:hAnsi="Helvetica-Bold" w:cs="Helvetica-Bold"/>
          <w:bCs/>
        </w:rPr>
      </w:pPr>
      <w:r w:rsidRPr="001A1AAB">
        <w:rPr>
          <w:rFonts w:ascii="Helvetica-Bold" w:hAnsi="Helvetica-Bold" w:cs="Helvetica-Bold"/>
          <w:bCs/>
        </w:rPr>
        <w:t>Seeking volunta</w:t>
      </w:r>
      <w:r>
        <w:rPr>
          <w:rFonts w:ascii="Helvetica-Bold" w:hAnsi="Helvetica-Bold" w:cs="Helvetica-Bold"/>
          <w:bCs/>
        </w:rPr>
        <w:t>ry solutions (outlined below)</w:t>
      </w:r>
    </w:p>
    <w:p w:rsidR="000A311C" w:rsidRDefault="000A311C" w:rsidP="000A311C">
      <w:pPr>
        <w:autoSpaceDE w:val="0"/>
        <w:autoSpaceDN w:val="0"/>
        <w:adjustRightInd w:val="0"/>
        <w:rPr>
          <w:rFonts w:ascii="Helvetica-Bold" w:hAnsi="Helvetica-Bold" w:cs="Helvetica-Bold"/>
          <w:bCs/>
        </w:rPr>
      </w:pPr>
    </w:p>
    <w:p w:rsidR="000A311C" w:rsidRPr="00B24365" w:rsidRDefault="000A311C" w:rsidP="000A311C">
      <w:pPr>
        <w:jc w:val="both"/>
        <w:rPr>
          <w:rFonts w:cs="Arial"/>
          <w:bCs/>
          <w:u w:val="single"/>
        </w:rPr>
      </w:pPr>
      <w:r w:rsidRPr="00B24365">
        <w:rPr>
          <w:rFonts w:cs="Arial"/>
          <w:bCs/>
          <w:u w:val="single"/>
        </w:rPr>
        <w:t>Voluntary Solutions</w:t>
      </w:r>
    </w:p>
    <w:p w:rsidR="000A311C" w:rsidRDefault="000A311C" w:rsidP="000A311C">
      <w:pPr>
        <w:jc w:val="both"/>
        <w:rPr>
          <w:rFonts w:cs="Arial"/>
          <w:bCs/>
        </w:rPr>
      </w:pPr>
    </w:p>
    <w:p w:rsidR="000A311C" w:rsidRPr="003E707C" w:rsidRDefault="000A311C" w:rsidP="000A311C">
      <w:pPr>
        <w:jc w:val="both"/>
        <w:rPr>
          <w:rFonts w:cs="Arial"/>
          <w:bCs/>
        </w:rPr>
      </w:pPr>
      <w:r w:rsidRPr="003E707C">
        <w:rPr>
          <w:rFonts w:cs="Arial"/>
          <w:bCs/>
        </w:rPr>
        <w:t>Prior to compulsory selection for redundancy, the headteacher will ask staff to consider possible voluntary measures that may avoid or reduce the need fo</w:t>
      </w:r>
      <w:r>
        <w:rPr>
          <w:rFonts w:cs="Arial"/>
          <w:bCs/>
        </w:rPr>
        <w:t xml:space="preserve">r any compulsory redundancies. </w:t>
      </w:r>
      <w:r w:rsidRPr="003E707C">
        <w:rPr>
          <w:rFonts w:cs="Arial"/>
          <w:bCs/>
        </w:rPr>
        <w:t xml:space="preserve">Such measures may include reducing contractual hours, either on a temporary or permanent basis.  Staff may wish to move from full-time to part-time hours, flexible or phased retirement, redeployment, retraining or reduce existing part-time hours, or enter into a job-share arrangement.  Another option might be to step down to a lower graded post in the structure.  </w:t>
      </w:r>
    </w:p>
    <w:p w:rsidR="000A311C" w:rsidRPr="003E707C" w:rsidRDefault="000A311C" w:rsidP="000A311C">
      <w:pPr>
        <w:ind w:left="360"/>
        <w:jc w:val="both"/>
        <w:rPr>
          <w:rFonts w:cs="Arial"/>
          <w:bCs/>
        </w:rPr>
      </w:pPr>
    </w:p>
    <w:p w:rsidR="000A311C" w:rsidRPr="003E707C" w:rsidRDefault="000A311C" w:rsidP="000A311C">
      <w:pPr>
        <w:autoSpaceDE w:val="0"/>
        <w:autoSpaceDN w:val="0"/>
        <w:adjustRightInd w:val="0"/>
        <w:jc w:val="both"/>
        <w:rPr>
          <w:rFonts w:cs="Arial"/>
          <w:bCs/>
        </w:rPr>
      </w:pPr>
      <w:r w:rsidRPr="003E707C">
        <w:rPr>
          <w:rFonts w:cs="Arial"/>
          <w:bCs/>
        </w:rPr>
        <w:t xml:space="preserve">Lastly, individuals may wish to put themselves forward for voluntary redundancy (and early retirement if they meet the qualifying age), or early retirement on the basis of efficiency savings.  As with all voluntary measures, the headteacher will need to </w:t>
      </w:r>
      <w:r w:rsidRPr="003E707C">
        <w:rPr>
          <w:rFonts w:cs="Arial"/>
          <w:bCs/>
        </w:rPr>
        <w:lastRenderedPageBreak/>
        <w:t>consider each case in line with the operational needs of the school, and the associated costs and benefits.  The</w:t>
      </w:r>
      <w:r>
        <w:rPr>
          <w:rFonts w:cs="Arial"/>
          <w:bCs/>
        </w:rPr>
        <w:t xml:space="preserve"> document</w:t>
      </w:r>
      <w:r w:rsidRPr="003E707C">
        <w:rPr>
          <w:rFonts w:cs="Arial"/>
          <w:bCs/>
        </w:rPr>
        <w:t xml:space="preserve"> </w:t>
      </w:r>
      <w:hyperlink r:id="rId7" w:history="1">
        <w:r w:rsidRPr="00401D2D">
          <w:rPr>
            <w:rStyle w:val="Hyperlink"/>
            <w:rFonts w:cs="Arial"/>
            <w:bCs/>
            <w:i/>
          </w:rPr>
          <w:t>Policy for Funding of Redundancy and Premature Retirement</w:t>
        </w:r>
      </w:hyperlink>
      <w:r w:rsidRPr="00401D2D">
        <w:rPr>
          <w:rFonts w:cs="Arial"/>
          <w:bCs/>
          <w:i/>
          <w:u w:val="single"/>
        </w:rPr>
        <w:t xml:space="preserve"> for Teaching Staff and Support Staff in Schools</w:t>
      </w:r>
      <w:r w:rsidRPr="003E707C">
        <w:rPr>
          <w:rFonts w:cs="Arial"/>
          <w:bCs/>
        </w:rPr>
        <w:t xml:space="preserve"> sets out in which instances the </w:t>
      </w:r>
      <w:r>
        <w:rPr>
          <w:rFonts w:cs="Arial"/>
          <w:bCs/>
        </w:rPr>
        <w:t>local authority</w:t>
      </w:r>
      <w:r w:rsidRPr="003E707C">
        <w:rPr>
          <w:rFonts w:cs="Arial"/>
          <w:bCs/>
        </w:rPr>
        <w:t xml:space="preserve"> will meet redundancy/retirement/efficiency costs, and in which circumstances schools are expected to meet these costs.  </w:t>
      </w:r>
    </w:p>
    <w:p w:rsidR="000A311C" w:rsidRPr="003E707C" w:rsidRDefault="000A311C" w:rsidP="000A311C">
      <w:pPr>
        <w:autoSpaceDE w:val="0"/>
        <w:autoSpaceDN w:val="0"/>
        <w:adjustRightInd w:val="0"/>
        <w:jc w:val="both"/>
        <w:rPr>
          <w:rFonts w:cs="Arial"/>
          <w:bCs/>
        </w:rPr>
      </w:pPr>
    </w:p>
    <w:p w:rsidR="000A311C" w:rsidRPr="00410DE3" w:rsidRDefault="000A311C" w:rsidP="000A311C">
      <w:pPr>
        <w:jc w:val="both"/>
        <w:rPr>
          <w:rFonts w:cs="Arial"/>
          <w:bCs/>
          <w:color w:val="1F4E79" w:themeColor="accent1" w:themeShade="80"/>
        </w:rPr>
      </w:pPr>
      <w:r w:rsidRPr="003E707C">
        <w:rPr>
          <w:rFonts w:cs="Arial"/>
          <w:bCs/>
        </w:rPr>
        <w:t xml:space="preserve">Any </w:t>
      </w:r>
      <w:r w:rsidRPr="00401D2D">
        <w:rPr>
          <w:rFonts w:cs="Arial"/>
          <w:bCs/>
        </w:rPr>
        <w:t>dismissa</w:t>
      </w:r>
      <w:r w:rsidRPr="003E707C">
        <w:rPr>
          <w:rFonts w:cs="Arial"/>
          <w:bCs/>
          <w:u w:val="single"/>
        </w:rPr>
        <w:t>l</w:t>
      </w:r>
      <w:r w:rsidRPr="003E707C">
        <w:rPr>
          <w:rFonts w:cs="Arial"/>
          <w:bCs/>
        </w:rPr>
        <w:t xml:space="preserve"> on the basis of voluntary redundancy and or early retirement will be decided upon by the headteacher or governing body, as per the procedure.  Decisions relating to the </w:t>
      </w:r>
      <w:r w:rsidRPr="00401D2D">
        <w:rPr>
          <w:rFonts w:cs="Arial"/>
          <w:bCs/>
        </w:rPr>
        <w:t>funding</w:t>
      </w:r>
      <w:r w:rsidRPr="003E707C">
        <w:rPr>
          <w:rFonts w:cs="Arial"/>
          <w:bCs/>
        </w:rPr>
        <w:t xml:space="preserve"> of redundancy or early retirement will sit with either the headteacher/governing body or the Employment &amp; Appeal Panel (a committee of Council Members), depending on the provisions of the Policy for Funding</w:t>
      </w:r>
      <w:r w:rsidRPr="00410DE3">
        <w:rPr>
          <w:rFonts w:cs="Arial"/>
          <w:bCs/>
          <w:color w:val="1F4E79" w:themeColor="accent1" w:themeShade="80"/>
        </w:rPr>
        <w:t>.</w:t>
      </w:r>
    </w:p>
    <w:p w:rsidR="000A311C" w:rsidRDefault="000A311C" w:rsidP="000A311C">
      <w:pPr>
        <w:autoSpaceDE w:val="0"/>
        <w:autoSpaceDN w:val="0"/>
        <w:adjustRightInd w:val="0"/>
        <w:rPr>
          <w:rFonts w:ascii="Helvetica-Bold" w:hAnsi="Helvetica-Bold" w:cs="Helvetica-Bold"/>
          <w:bCs/>
        </w:rPr>
      </w:pPr>
    </w:p>
    <w:p w:rsidR="000A311C" w:rsidRPr="005B0557" w:rsidRDefault="000A311C" w:rsidP="000A311C">
      <w:pPr>
        <w:autoSpaceDE w:val="0"/>
        <w:autoSpaceDN w:val="0"/>
        <w:adjustRightInd w:val="0"/>
        <w:rPr>
          <w:rFonts w:ascii="Helvetica-Bold" w:hAnsi="Helvetica-Bold" w:cs="Helvetica-Bold"/>
          <w:bCs/>
        </w:rPr>
      </w:pPr>
      <w:r>
        <w:rPr>
          <w:rFonts w:cs="Arial"/>
        </w:rPr>
        <w:br/>
      </w:r>
      <w:r>
        <w:rPr>
          <w:rFonts w:cs="Arial"/>
          <w:b/>
        </w:rPr>
        <w:t>CONSULTATION:</w:t>
      </w:r>
    </w:p>
    <w:p w:rsidR="000A311C" w:rsidRPr="009C26B9" w:rsidRDefault="000A311C" w:rsidP="000A311C">
      <w:pPr>
        <w:spacing w:line="256" w:lineRule="auto"/>
        <w:rPr>
          <w:rFonts w:cs="Arial"/>
          <w:b/>
        </w:rPr>
      </w:pPr>
    </w:p>
    <w:p w:rsidR="000A311C" w:rsidRDefault="000A311C" w:rsidP="000A311C">
      <w:pPr>
        <w:jc w:val="both"/>
        <w:rPr>
          <w:rFonts w:cs="Arial"/>
          <w:bCs/>
        </w:rPr>
      </w:pPr>
      <w:r w:rsidRPr="009C26B9">
        <w:rPr>
          <w:rFonts w:cs="Arial"/>
          <w:bCs/>
        </w:rPr>
        <w:t>In any organisational change situation consultation is both a legal requirement and essential to the success of the change.</w:t>
      </w:r>
    </w:p>
    <w:p w:rsidR="000A311C" w:rsidRDefault="000A311C" w:rsidP="000A311C">
      <w:pPr>
        <w:jc w:val="both"/>
        <w:rPr>
          <w:rFonts w:cs="Arial"/>
          <w:bCs/>
        </w:rPr>
      </w:pPr>
    </w:p>
    <w:p w:rsidR="000A311C" w:rsidRDefault="000A311C" w:rsidP="000A311C">
      <w:pPr>
        <w:jc w:val="both"/>
        <w:rPr>
          <w:rFonts w:cs="Arial"/>
          <w:bCs/>
        </w:rPr>
      </w:pPr>
      <w:r>
        <w:rPr>
          <w:rFonts w:cs="Arial"/>
          <w:bCs/>
        </w:rPr>
        <w:t>The governing body will normally delegate the process of consultation to the headteacher.</w:t>
      </w:r>
    </w:p>
    <w:p w:rsidR="000A311C" w:rsidRDefault="000A311C" w:rsidP="000A311C">
      <w:pPr>
        <w:jc w:val="both"/>
        <w:rPr>
          <w:rFonts w:cs="Arial"/>
          <w:bCs/>
        </w:rPr>
      </w:pPr>
    </w:p>
    <w:p w:rsidR="000A311C" w:rsidRDefault="000A311C" w:rsidP="000A311C">
      <w:pPr>
        <w:jc w:val="both"/>
        <w:rPr>
          <w:rFonts w:cs="Arial"/>
          <w:bCs/>
        </w:rPr>
      </w:pPr>
      <w:r>
        <w:rPr>
          <w:rFonts w:cs="Arial"/>
          <w:bCs/>
        </w:rPr>
        <w:t>The appropriate recognised trade unions/professional associations will be invited to participate in the consultation process.  The headteacher should ensure that meetings are not unduly delayed but should also try to ensure that trade union representatives are available to attend by giving them sufficient notice.</w:t>
      </w:r>
    </w:p>
    <w:p w:rsidR="000A311C" w:rsidRDefault="000A311C" w:rsidP="000A311C">
      <w:pPr>
        <w:jc w:val="both"/>
        <w:rPr>
          <w:rFonts w:cs="Arial"/>
          <w:bCs/>
        </w:rPr>
      </w:pPr>
    </w:p>
    <w:p w:rsidR="000A311C" w:rsidRDefault="000A311C" w:rsidP="000A311C">
      <w:pPr>
        <w:jc w:val="both"/>
        <w:rPr>
          <w:rFonts w:cs="Arial"/>
          <w:bCs/>
        </w:rPr>
      </w:pPr>
      <w:r>
        <w:rPr>
          <w:rFonts w:cs="Arial"/>
          <w:bCs/>
        </w:rPr>
        <w:t>For maintained schools, the headteacher will ensure that the local authority is kept informed at the earliest opportunity of any organisational change process that has the potential to result in redundancies.</w:t>
      </w:r>
    </w:p>
    <w:p w:rsidR="000A311C" w:rsidRDefault="000A311C" w:rsidP="000A311C">
      <w:pPr>
        <w:jc w:val="both"/>
        <w:rPr>
          <w:rFonts w:cs="Arial"/>
          <w:bCs/>
        </w:rPr>
      </w:pPr>
    </w:p>
    <w:p w:rsidR="000A311C" w:rsidRPr="00ED2922" w:rsidRDefault="000A311C" w:rsidP="000A311C">
      <w:pPr>
        <w:jc w:val="both"/>
        <w:rPr>
          <w:rFonts w:cs="Arial"/>
          <w:bCs/>
        </w:rPr>
      </w:pPr>
      <w:r>
        <w:rPr>
          <w:rFonts w:cs="Arial"/>
          <w:bCs/>
        </w:rPr>
        <w:t>Headteachers are responsible for keeping all employees informed about changes throughout the process and should keep a written record of discussions and meetings held.  Staff that are on maternity, paternity, adoption, shared parental leave or other long-term absence must also be consulted with throughout the process.</w:t>
      </w:r>
    </w:p>
    <w:p w:rsidR="000A311C" w:rsidRDefault="000A311C" w:rsidP="000A311C">
      <w:pPr>
        <w:jc w:val="both"/>
        <w:rPr>
          <w:rFonts w:cs="Arial"/>
          <w:bCs/>
        </w:rPr>
      </w:pPr>
    </w:p>
    <w:p w:rsidR="000A311C" w:rsidRDefault="000A311C" w:rsidP="000A311C">
      <w:pPr>
        <w:jc w:val="both"/>
        <w:rPr>
          <w:rFonts w:cs="Arial"/>
          <w:b/>
          <w:bCs/>
        </w:rPr>
      </w:pPr>
      <w:r>
        <w:rPr>
          <w:rFonts w:cs="Arial"/>
          <w:b/>
          <w:bCs/>
        </w:rPr>
        <w:t>Informal Consultation:</w:t>
      </w:r>
    </w:p>
    <w:p w:rsidR="000A311C" w:rsidRPr="005C2CC9" w:rsidRDefault="000A311C" w:rsidP="000A311C">
      <w:pPr>
        <w:jc w:val="both"/>
        <w:rPr>
          <w:rFonts w:cs="Arial"/>
          <w:b/>
          <w:bCs/>
        </w:rPr>
      </w:pPr>
    </w:p>
    <w:p w:rsidR="000A311C" w:rsidRDefault="000A311C" w:rsidP="000A311C">
      <w:pPr>
        <w:jc w:val="both"/>
        <w:rPr>
          <w:rFonts w:cs="Arial"/>
          <w:bCs/>
        </w:rPr>
      </w:pPr>
      <w:r>
        <w:rPr>
          <w:rFonts w:cs="Arial"/>
          <w:bCs/>
        </w:rPr>
        <w:t>Once there has been governing body approval to proceed with consulting on the organisational change then informal consultation on the proposals should take place as soon as possible with staff and the recognised trade unions.</w:t>
      </w:r>
    </w:p>
    <w:p w:rsidR="000A311C" w:rsidRDefault="000A311C" w:rsidP="000A311C">
      <w:pPr>
        <w:jc w:val="both"/>
        <w:rPr>
          <w:rFonts w:cs="Arial"/>
          <w:bCs/>
        </w:rPr>
      </w:pPr>
      <w:r>
        <w:rPr>
          <w:rFonts w:cs="Arial"/>
          <w:bCs/>
        </w:rPr>
        <w:br/>
        <w:t>If redundancies are anticipated, informal consultation must include discussion on ways to avoid or minimise any possible redundancies.  This may include initial discussions on potential suitable alternative employment options.</w:t>
      </w:r>
    </w:p>
    <w:p w:rsidR="000A311C" w:rsidRDefault="000A311C" w:rsidP="000A311C">
      <w:pPr>
        <w:jc w:val="both"/>
        <w:rPr>
          <w:rFonts w:cs="Arial"/>
          <w:bCs/>
        </w:rPr>
      </w:pPr>
    </w:p>
    <w:p w:rsidR="000A311C" w:rsidRPr="005C2CC9" w:rsidRDefault="000A311C" w:rsidP="000A311C">
      <w:pPr>
        <w:jc w:val="both"/>
        <w:rPr>
          <w:rFonts w:cs="Arial"/>
          <w:b/>
          <w:bCs/>
        </w:rPr>
      </w:pPr>
      <w:r w:rsidRPr="005C2CC9">
        <w:rPr>
          <w:rFonts w:cs="Arial"/>
          <w:b/>
          <w:bCs/>
        </w:rPr>
        <w:t>Formal Consultation</w:t>
      </w:r>
      <w:r>
        <w:rPr>
          <w:rFonts w:cs="Arial"/>
          <w:b/>
          <w:bCs/>
        </w:rPr>
        <w:t>:</w:t>
      </w:r>
    </w:p>
    <w:p w:rsidR="000A311C" w:rsidRDefault="000A311C" w:rsidP="000A311C">
      <w:pPr>
        <w:jc w:val="both"/>
        <w:rPr>
          <w:rFonts w:cs="Arial"/>
          <w:b/>
          <w:bCs/>
        </w:rPr>
      </w:pPr>
    </w:p>
    <w:p w:rsidR="000A311C" w:rsidRDefault="000A311C" w:rsidP="000A311C">
      <w:pPr>
        <w:jc w:val="both"/>
        <w:rPr>
          <w:rFonts w:cs="Arial"/>
          <w:bCs/>
          <w:u w:val="single"/>
        </w:rPr>
      </w:pPr>
      <w:r>
        <w:rPr>
          <w:rFonts w:cs="Arial"/>
          <w:bCs/>
          <w:u w:val="single"/>
        </w:rPr>
        <w:t>Timescales:</w:t>
      </w:r>
    </w:p>
    <w:p w:rsidR="000A311C" w:rsidRPr="00D82411" w:rsidRDefault="000A311C" w:rsidP="000A311C">
      <w:pPr>
        <w:jc w:val="both"/>
        <w:rPr>
          <w:rFonts w:cs="Arial"/>
          <w:bCs/>
          <w:u w:val="single"/>
        </w:rPr>
      </w:pPr>
    </w:p>
    <w:p w:rsidR="000A311C" w:rsidRDefault="000A311C" w:rsidP="000A311C">
      <w:pPr>
        <w:jc w:val="both"/>
        <w:rPr>
          <w:rFonts w:cs="Arial"/>
          <w:bCs/>
        </w:rPr>
      </w:pPr>
      <w:r>
        <w:rPr>
          <w:rFonts w:cs="Arial"/>
          <w:bCs/>
        </w:rPr>
        <w:lastRenderedPageBreak/>
        <w:t>In terms of the timescale for consultation, the headteacher will need to consider the complexity of the proposals when deciding what would be appropriate, fair and legally compliant. The following timescales are given as guidance:</w:t>
      </w:r>
    </w:p>
    <w:p w:rsidR="000A311C" w:rsidRDefault="000A311C" w:rsidP="000A311C">
      <w:pPr>
        <w:jc w:val="both"/>
        <w:rPr>
          <w:rFonts w:cs="Arial"/>
          <w:bCs/>
        </w:rPr>
      </w:pPr>
    </w:p>
    <w:tbl>
      <w:tblPr>
        <w:tblStyle w:val="TableGrid"/>
        <w:tblW w:w="9634" w:type="dxa"/>
        <w:tblLook w:val="04A0" w:firstRow="1" w:lastRow="0" w:firstColumn="1" w:lastColumn="0" w:noHBand="0" w:noVBand="1"/>
      </w:tblPr>
      <w:tblGrid>
        <w:gridCol w:w="5240"/>
        <w:gridCol w:w="4394"/>
      </w:tblGrid>
      <w:tr w:rsidR="000A311C" w:rsidTr="00FF2C24">
        <w:tc>
          <w:tcPr>
            <w:tcW w:w="5240" w:type="dxa"/>
          </w:tcPr>
          <w:p w:rsidR="000A311C" w:rsidRDefault="000A311C" w:rsidP="00FF2C24">
            <w:pPr>
              <w:jc w:val="both"/>
              <w:rPr>
                <w:rFonts w:cs="Arial"/>
                <w:bCs/>
              </w:rPr>
            </w:pPr>
            <w:r>
              <w:rPr>
                <w:rFonts w:cs="Arial"/>
                <w:bCs/>
              </w:rPr>
              <w:t xml:space="preserve">Straightforward restructure involving a small number of staff where no redundancies envisaged: </w:t>
            </w:r>
          </w:p>
          <w:p w:rsidR="000A311C" w:rsidRDefault="000A311C" w:rsidP="00FF2C24">
            <w:pPr>
              <w:jc w:val="both"/>
              <w:rPr>
                <w:rFonts w:cs="Arial"/>
                <w:bCs/>
              </w:rPr>
            </w:pPr>
          </w:p>
        </w:tc>
        <w:tc>
          <w:tcPr>
            <w:tcW w:w="4394" w:type="dxa"/>
          </w:tcPr>
          <w:p w:rsidR="000A311C" w:rsidRDefault="000A311C" w:rsidP="00FF2C24">
            <w:pPr>
              <w:jc w:val="center"/>
              <w:rPr>
                <w:rFonts w:cs="Arial"/>
                <w:bCs/>
              </w:rPr>
            </w:pPr>
            <w:r>
              <w:rPr>
                <w:rFonts w:cs="Arial"/>
                <w:bCs/>
              </w:rPr>
              <w:t>2 calendar weeks minimum</w:t>
            </w:r>
          </w:p>
        </w:tc>
      </w:tr>
      <w:tr w:rsidR="000A311C" w:rsidTr="00FF2C24">
        <w:tc>
          <w:tcPr>
            <w:tcW w:w="5240" w:type="dxa"/>
          </w:tcPr>
          <w:p w:rsidR="000A311C" w:rsidRDefault="000A311C" w:rsidP="00FF2C24">
            <w:pPr>
              <w:jc w:val="both"/>
              <w:rPr>
                <w:rFonts w:cs="Arial"/>
                <w:bCs/>
              </w:rPr>
            </w:pPr>
            <w:r>
              <w:rPr>
                <w:rFonts w:cs="Arial"/>
                <w:bCs/>
              </w:rPr>
              <w:t>More complex restructure involving a larger number of staff but no redundancies envisaged:</w:t>
            </w:r>
          </w:p>
          <w:p w:rsidR="000A311C" w:rsidRDefault="000A311C" w:rsidP="00FF2C24">
            <w:pPr>
              <w:jc w:val="both"/>
              <w:rPr>
                <w:rFonts w:cs="Arial"/>
                <w:bCs/>
              </w:rPr>
            </w:pPr>
          </w:p>
        </w:tc>
        <w:tc>
          <w:tcPr>
            <w:tcW w:w="4394" w:type="dxa"/>
          </w:tcPr>
          <w:p w:rsidR="000A311C" w:rsidRDefault="000A311C" w:rsidP="00FF2C24">
            <w:pPr>
              <w:jc w:val="center"/>
              <w:rPr>
                <w:rFonts w:cs="Arial"/>
                <w:bCs/>
              </w:rPr>
            </w:pPr>
            <w:r>
              <w:rPr>
                <w:rFonts w:cs="Arial"/>
                <w:bCs/>
              </w:rPr>
              <w:t>4 calendar weeks minimum</w:t>
            </w:r>
          </w:p>
        </w:tc>
      </w:tr>
      <w:tr w:rsidR="000A311C" w:rsidTr="00FF2C24">
        <w:tc>
          <w:tcPr>
            <w:tcW w:w="5240" w:type="dxa"/>
          </w:tcPr>
          <w:p w:rsidR="000A311C" w:rsidRDefault="000A311C" w:rsidP="00FF2C24">
            <w:pPr>
              <w:jc w:val="both"/>
              <w:rPr>
                <w:rFonts w:cs="Arial"/>
                <w:bCs/>
              </w:rPr>
            </w:pPr>
            <w:r>
              <w:rPr>
                <w:rFonts w:cs="Arial"/>
                <w:bCs/>
              </w:rPr>
              <w:t>Restructures/organisational change where redundancies are envisaged.</w:t>
            </w:r>
          </w:p>
          <w:p w:rsidR="000A311C" w:rsidRDefault="000A311C" w:rsidP="00FF2C24">
            <w:pPr>
              <w:jc w:val="both"/>
              <w:rPr>
                <w:rFonts w:cs="Arial"/>
                <w:bCs/>
              </w:rPr>
            </w:pPr>
          </w:p>
        </w:tc>
        <w:tc>
          <w:tcPr>
            <w:tcW w:w="4394" w:type="dxa"/>
          </w:tcPr>
          <w:p w:rsidR="000A311C" w:rsidRDefault="000A311C" w:rsidP="00FF2C24">
            <w:pPr>
              <w:rPr>
                <w:rFonts w:cs="Arial"/>
                <w:bCs/>
              </w:rPr>
            </w:pPr>
            <w:r>
              <w:rPr>
                <w:rFonts w:cs="Arial"/>
                <w:bCs/>
              </w:rPr>
              <w:t>45 days legal minimum requirement (explore options to avoid/minimise redundancies).</w:t>
            </w:r>
          </w:p>
          <w:p w:rsidR="000A311C" w:rsidRDefault="000A311C" w:rsidP="00FF2C24">
            <w:pPr>
              <w:rPr>
                <w:rFonts w:cs="Arial"/>
                <w:bCs/>
              </w:rPr>
            </w:pPr>
            <w:r>
              <w:rPr>
                <w:rFonts w:cs="Arial"/>
                <w:bCs/>
              </w:rPr>
              <w:t xml:space="preserve"> </w:t>
            </w:r>
          </w:p>
          <w:p w:rsidR="000A311C" w:rsidRDefault="000A311C" w:rsidP="00FF2C24">
            <w:pPr>
              <w:rPr>
                <w:rFonts w:cs="Arial"/>
                <w:bCs/>
              </w:rPr>
            </w:pPr>
          </w:p>
        </w:tc>
      </w:tr>
    </w:tbl>
    <w:p w:rsidR="000A311C" w:rsidRDefault="000A311C" w:rsidP="000A311C">
      <w:pPr>
        <w:jc w:val="both"/>
        <w:rPr>
          <w:rFonts w:cs="Arial"/>
          <w:bCs/>
        </w:rPr>
      </w:pPr>
    </w:p>
    <w:p w:rsidR="000A311C" w:rsidRPr="003C5AA0" w:rsidRDefault="000A311C" w:rsidP="000A311C">
      <w:pPr>
        <w:jc w:val="both"/>
        <w:rPr>
          <w:rFonts w:cs="Arial"/>
          <w:bCs/>
          <w:u w:val="single"/>
        </w:rPr>
      </w:pPr>
      <w:r w:rsidRPr="003C5AA0">
        <w:rPr>
          <w:rFonts w:cs="Arial"/>
          <w:bCs/>
          <w:u w:val="single"/>
        </w:rPr>
        <w:t>Proposed Organisational Change – Report to Governing Body</w:t>
      </w:r>
    </w:p>
    <w:p w:rsidR="000A311C" w:rsidRDefault="000A311C" w:rsidP="000A311C">
      <w:pPr>
        <w:jc w:val="both"/>
        <w:rPr>
          <w:rFonts w:cs="Arial"/>
          <w:bCs/>
        </w:rPr>
      </w:pPr>
    </w:p>
    <w:p w:rsidR="000A311C" w:rsidRDefault="000A311C" w:rsidP="000A311C">
      <w:pPr>
        <w:jc w:val="both"/>
        <w:rPr>
          <w:rFonts w:cs="Arial"/>
          <w:bCs/>
        </w:rPr>
      </w:pPr>
      <w:r>
        <w:rPr>
          <w:rFonts w:cs="Arial"/>
          <w:bCs/>
        </w:rPr>
        <w:t xml:space="preserve">Prior to the start of any organisational change process, a ‘Proposed Organisational Change – Report to Governing Body’ document should be completed.  Further Guidance and a template report document are contained in Appendix B and C of this procedure.  </w:t>
      </w:r>
    </w:p>
    <w:p w:rsidR="000A311C" w:rsidRDefault="000A311C" w:rsidP="000A311C">
      <w:pPr>
        <w:jc w:val="both"/>
        <w:rPr>
          <w:rFonts w:cs="Arial"/>
          <w:bCs/>
        </w:rPr>
      </w:pPr>
    </w:p>
    <w:p w:rsidR="000A311C" w:rsidRDefault="000A311C" w:rsidP="000A311C">
      <w:pPr>
        <w:jc w:val="both"/>
        <w:rPr>
          <w:rFonts w:cs="Arial"/>
          <w:bCs/>
        </w:rPr>
      </w:pPr>
      <w:r>
        <w:rPr>
          <w:rFonts w:cs="Arial"/>
          <w:bCs/>
        </w:rPr>
        <w:t xml:space="preserve">Whilst it will be necessary to share proposed resourcing plans as part of the consultation process, care must be taken not to pre-empt redundancy selection.  There may be occasions where the school are proposing to reduce resourcing in a particular area/department but this will not automatically mean that any potential redundancy selection pool will be confined to just the staff working in that area/department. Should compulsory redundancies become necessary then careful consideration will need to be given to the selection pool and criteria to be applied and this must be subject to additional consultation with staff and </w:t>
      </w:r>
      <w:proofErr w:type="gramStart"/>
      <w:r>
        <w:rPr>
          <w:rFonts w:cs="Arial"/>
          <w:bCs/>
        </w:rPr>
        <w:t>unions</w:t>
      </w:r>
      <w:proofErr w:type="gramEnd"/>
      <w:r>
        <w:rPr>
          <w:rFonts w:cs="Arial"/>
          <w:bCs/>
        </w:rPr>
        <w:t xml:space="preserve"> once alternative options to avoid/minimise redundancies have been explored. </w:t>
      </w:r>
    </w:p>
    <w:p w:rsidR="000A311C" w:rsidRDefault="000A311C" w:rsidP="000A311C">
      <w:pPr>
        <w:jc w:val="both"/>
        <w:rPr>
          <w:rFonts w:cs="Arial"/>
          <w:bCs/>
        </w:rPr>
      </w:pPr>
    </w:p>
    <w:p w:rsidR="000A311C" w:rsidRPr="00D82411" w:rsidRDefault="000A311C" w:rsidP="000A311C">
      <w:pPr>
        <w:jc w:val="both"/>
        <w:rPr>
          <w:rFonts w:cs="Arial"/>
          <w:bCs/>
        </w:rPr>
      </w:pPr>
      <w:r>
        <w:rPr>
          <w:rFonts w:cs="Arial"/>
          <w:bCs/>
        </w:rPr>
        <w:t>The report should also include any proposed new job descriptions/person specification as appendices.  For maintained schools, i</w:t>
      </w:r>
      <w:r w:rsidRPr="00D82411">
        <w:rPr>
          <w:rFonts w:cs="Arial"/>
          <w:bCs/>
        </w:rPr>
        <w:t>f the revised job descriptions and person specifications differ from the SCC Generic Job Roles</w:t>
      </w:r>
      <w:r>
        <w:rPr>
          <w:rFonts w:cs="Arial"/>
          <w:bCs/>
        </w:rPr>
        <w:t xml:space="preserve"> (support employees only)</w:t>
      </w:r>
      <w:r w:rsidRPr="00D82411">
        <w:rPr>
          <w:rFonts w:cs="Arial"/>
          <w:bCs/>
        </w:rPr>
        <w:t xml:space="preserve"> then they will need to be submitted to HR Pay for Job Evaluation and this will need to be factored into the timescales in the preparation stage of the organisational change process.</w:t>
      </w:r>
    </w:p>
    <w:p w:rsidR="000A311C" w:rsidRDefault="000A311C" w:rsidP="000A311C">
      <w:pPr>
        <w:jc w:val="both"/>
        <w:rPr>
          <w:rFonts w:cs="Arial"/>
          <w:bCs/>
        </w:rPr>
      </w:pPr>
    </w:p>
    <w:p w:rsidR="000A311C" w:rsidRDefault="000A311C" w:rsidP="000A311C">
      <w:pPr>
        <w:jc w:val="both"/>
        <w:rPr>
          <w:rFonts w:cs="Arial"/>
          <w:bCs/>
          <w:u w:val="single"/>
        </w:rPr>
      </w:pPr>
      <w:r w:rsidRPr="00D82411">
        <w:rPr>
          <w:rFonts w:cs="Arial"/>
          <w:bCs/>
          <w:u w:val="single"/>
        </w:rPr>
        <w:t>Meetings:</w:t>
      </w:r>
    </w:p>
    <w:p w:rsidR="000A311C" w:rsidRPr="00D82411" w:rsidRDefault="000A311C" w:rsidP="000A311C">
      <w:pPr>
        <w:jc w:val="both"/>
        <w:rPr>
          <w:rFonts w:cs="Arial"/>
          <w:bCs/>
          <w:u w:val="single"/>
        </w:rPr>
      </w:pPr>
    </w:p>
    <w:p w:rsidR="000A311C" w:rsidRDefault="000A311C" w:rsidP="000A311C">
      <w:pPr>
        <w:jc w:val="both"/>
        <w:rPr>
          <w:rFonts w:cs="Arial"/>
          <w:bCs/>
        </w:rPr>
      </w:pPr>
      <w:r>
        <w:rPr>
          <w:rFonts w:cs="Arial"/>
          <w:bCs/>
        </w:rPr>
        <w:t>The headteacher will normally invite all staff who may be affected by the proposals and their recognised trade union representatives to a meeting so that they can formally present the proposals.</w:t>
      </w:r>
    </w:p>
    <w:p w:rsidR="000A311C" w:rsidRDefault="000A311C" w:rsidP="000A311C">
      <w:pPr>
        <w:jc w:val="both"/>
        <w:rPr>
          <w:rFonts w:cs="Arial"/>
          <w:bCs/>
        </w:rPr>
      </w:pPr>
    </w:p>
    <w:p w:rsidR="000A311C" w:rsidRPr="00725202" w:rsidRDefault="000A311C" w:rsidP="000A311C">
      <w:pPr>
        <w:jc w:val="both"/>
        <w:rPr>
          <w:rFonts w:cs="Arial"/>
          <w:bCs/>
        </w:rPr>
      </w:pPr>
      <w:r>
        <w:rPr>
          <w:rFonts w:cs="Arial"/>
          <w:bCs/>
        </w:rPr>
        <w:t>The consultation process should be entered into with an open mind and headteachers should be open to suggestions and comments from staff and trade unions.</w:t>
      </w:r>
    </w:p>
    <w:p w:rsidR="000A311C" w:rsidRPr="00F7330F" w:rsidRDefault="000A311C" w:rsidP="000A311C">
      <w:pPr>
        <w:jc w:val="both"/>
        <w:rPr>
          <w:rFonts w:cs="Arial"/>
          <w:bCs/>
          <w:u w:val="single"/>
        </w:rPr>
      </w:pPr>
    </w:p>
    <w:p w:rsidR="000A311C" w:rsidRPr="00864D07" w:rsidRDefault="000A311C" w:rsidP="000A311C">
      <w:pPr>
        <w:jc w:val="both"/>
        <w:rPr>
          <w:rFonts w:cs="Arial"/>
          <w:bCs/>
        </w:rPr>
      </w:pPr>
      <w:r w:rsidRPr="00864D07">
        <w:rPr>
          <w:rFonts w:cs="Arial"/>
          <w:bCs/>
        </w:rPr>
        <w:lastRenderedPageBreak/>
        <w:t>In addition to the formal consultation meetings that form part of the procedure, employees will have the opportunity to meet</w:t>
      </w:r>
      <w:r>
        <w:rPr>
          <w:rFonts w:cs="Arial"/>
          <w:bCs/>
        </w:rPr>
        <w:t>, at a later date,</w:t>
      </w:r>
      <w:r w:rsidRPr="00864D07">
        <w:rPr>
          <w:rFonts w:cs="Arial"/>
          <w:bCs/>
        </w:rPr>
        <w:t xml:space="preserve"> individually </w:t>
      </w:r>
      <w:r>
        <w:rPr>
          <w:rFonts w:cs="Arial"/>
          <w:bCs/>
        </w:rPr>
        <w:t>and/</w:t>
      </w:r>
      <w:r w:rsidRPr="00864D07">
        <w:rPr>
          <w:rFonts w:cs="Arial"/>
          <w:bCs/>
        </w:rPr>
        <w:t>or in groups with the headteacher to make representations or discuss their personal circumstances</w:t>
      </w:r>
      <w:r>
        <w:rPr>
          <w:rFonts w:cs="Arial"/>
          <w:bCs/>
        </w:rPr>
        <w:t>.</w:t>
      </w:r>
      <w:r w:rsidRPr="00864D07">
        <w:rPr>
          <w:rFonts w:cs="Arial"/>
          <w:bCs/>
        </w:rPr>
        <w:t xml:space="preserve">  If they wish, they may submit their feedback in writing as an alternative to meeting in person.</w:t>
      </w:r>
    </w:p>
    <w:p w:rsidR="000A311C" w:rsidRPr="00410DE3" w:rsidRDefault="000A311C" w:rsidP="000A311C">
      <w:pPr>
        <w:ind w:left="360"/>
        <w:jc w:val="both"/>
        <w:rPr>
          <w:rFonts w:cs="Arial"/>
          <w:bCs/>
          <w:color w:val="1F4E79" w:themeColor="accent1" w:themeShade="80"/>
        </w:rPr>
      </w:pPr>
    </w:p>
    <w:p w:rsidR="000A311C" w:rsidRDefault="000A311C" w:rsidP="000A311C">
      <w:pPr>
        <w:jc w:val="both"/>
        <w:rPr>
          <w:rFonts w:cs="Arial"/>
          <w:bCs/>
        </w:rPr>
      </w:pPr>
      <w:r w:rsidRPr="00864D07">
        <w:rPr>
          <w:rFonts w:cs="Arial"/>
          <w:bCs/>
          <w:u w:val="single"/>
        </w:rPr>
        <w:t>Trade Union Consultation</w:t>
      </w:r>
    </w:p>
    <w:p w:rsidR="000A311C" w:rsidRPr="00864D07" w:rsidRDefault="000A311C" w:rsidP="000A311C">
      <w:pPr>
        <w:jc w:val="both"/>
        <w:rPr>
          <w:rFonts w:cs="Arial"/>
          <w:bCs/>
        </w:rPr>
      </w:pPr>
      <w:r>
        <w:rPr>
          <w:rFonts w:cs="Arial"/>
          <w:bCs/>
        </w:rPr>
        <w:br/>
      </w:r>
      <w:r w:rsidRPr="00864D07">
        <w:rPr>
          <w:rFonts w:cs="Arial"/>
          <w:bCs/>
        </w:rPr>
        <w:t>School-based and city representatives of the recognised trade unions will be invited to the consultation meetings that form part of the procedure.  Where trade union representatives wish to meet with their members collectively prior to or following any such meeting, this will be by agreement with the headteacher.  Providing the meeting is outside of working hours, the meeting can usually take place in school.</w:t>
      </w:r>
    </w:p>
    <w:p w:rsidR="000A311C" w:rsidRPr="00864D07" w:rsidRDefault="000A311C" w:rsidP="000A311C">
      <w:pPr>
        <w:ind w:left="360"/>
        <w:jc w:val="both"/>
        <w:rPr>
          <w:rFonts w:cs="Arial"/>
          <w:bCs/>
        </w:rPr>
      </w:pPr>
    </w:p>
    <w:p w:rsidR="000A311C" w:rsidRDefault="000A311C" w:rsidP="000A311C">
      <w:pPr>
        <w:jc w:val="both"/>
        <w:rPr>
          <w:rFonts w:cs="Arial"/>
          <w:bCs/>
        </w:rPr>
      </w:pPr>
      <w:r>
        <w:rPr>
          <w:rFonts w:cs="Arial"/>
          <w:bCs/>
        </w:rPr>
        <w:t>Union</w:t>
      </w:r>
      <w:r w:rsidRPr="00864D07">
        <w:rPr>
          <w:rFonts w:cs="Arial"/>
          <w:bCs/>
        </w:rPr>
        <w:t xml:space="preserve"> representatives will be advised by the</w:t>
      </w:r>
      <w:r>
        <w:rPr>
          <w:rFonts w:cs="Arial"/>
          <w:bCs/>
        </w:rPr>
        <w:t xml:space="preserve"> school</w:t>
      </w:r>
      <w:r w:rsidRPr="00864D07">
        <w:rPr>
          <w:rFonts w:cs="Arial"/>
          <w:bCs/>
        </w:rPr>
        <w:t xml:space="preserve"> when it is necessary to implement the procedure, and where it is necessary to progress to each formal stage.  Representatives will be invited to make any comments to the headteacher either in writing or by requesting a meeting.</w:t>
      </w:r>
    </w:p>
    <w:p w:rsidR="000A311C" w:rsidRDefault="000A311C" w:rsidP="000A311C">
      <w:pPr>
        <w:jc w:val="both"/>
        <w:rPr>
          <w:rFonts w:cs="Arial"/>
          <w:bCs/>
        </w:rPr>
      </w:pPr>
    </w:p>
    <w:p w:rsidR="000A311C" w:rsidRDefault="000A311C" w:rsidP="000A311C">
      <w:pPr>
        <w:jc w:val="both"/>
        <w:rPr>
          <w:rFonts w:cs="Arial"/>
          <w:b/>
          <w:bCs/>
        </w:rPr>
      </w:pPr>
      <w:r>
        <w:rPr>
          <w:rFonts w:cs="Arial"/>
          <w:b/>
          <w:bCs/>
        </w:rPr>
        <w:t>RATIFICATION OF FINAL PROPOSALS:</w:t>
      </w:r>
    </w:p>
    <w:p w:rsidR="000A311C" w:rsidRDefault="000A311C" w:rsidP="000A311C">
      <w:pPr>
        <w:jc w:val="both"/>
        <w:rPr>
          <w:rFonts w:cs="Arial"/>
          <w:b/>
          <w:bCs/>
        </w:rPr>
      </w:pPr>
    </w:p>
    <w:p w:rsidR="000A311C" w:rsidRDefault="000A311C" w:rsidP="000A311C">
      <w:pPr>
        <w:jc w:val="both"/>
        <w:rPr>
          <w:rFonts w:cs="Arial"/>
          <w:bCs/>
        </w:rPr>
      </w:pPr>
      <w:r>
        <w:rPr>
          <w:rFonts w:cs="Arial"/>
          <w:bCs/>
        </w:rPr>
        <w:t>Once the formal consultation period has come to an end, the headteacher should take the results of the consultation back to the governing body. The headteacher should outline any representation or comments made by staff and/or trade unions and whether they have been accepted or not and the reasons why.</w:t>
      </w:r>
    </w:p>
    <w:p w:rsidR="000A311C" w:rsidRDefault="000A311C" w:rsidP="000A311C">
      <w:pPr>
        <w:jc w:val="both"/>
        <w:rPr>
          <w:rFonts w:cs="Arial"/>
          <w:bCs/>
        </w:rPr>
      </w:pPr>
    </w:p>
    <w:p w:rsidR="000A311C" w:rsidRDefault="000A311C" w:rsidP="000A311C">
      <w:pPr>
        <w:jc w:val="both"/>
        <w:rPr>
          <w:rFonts w:cs="Arial"/>
          <w:bCs/>
        </w:rPr>
      </w:pPr>
      <w:r>
        <w:rPr>
          <w:rFonts w:cs="Arial"/>
          <w:bCs/>
        </w:rPr>
        <w:t>Where redundancies are proposed, trade union representatives will be given the opportunity to attend the relevant part of the governing body meeting in order to make representations before the final proposals are ratified.</w:t>
      </w:r>
    </w:p>
    <w:p w:rsidR="000A311C" w:rsidRDefault="000A311C" w:rsidP="000A311C">
      <w:pPr>
        <w:jc w:val="both"/>
        <w:rPr>
          <w:rFonts w:cs="Arial"/>
          <w:bCs/>
        </w:rPr>
      </w:pPr>
    </w:p>
    <w:p w:rsidR="000A311C" w:rsidRDefault="000A311C" w:rsidP="000A311C">
      <w:pPr>
        <w:jc w:val="both"/>
      </w:pPr>
      <w:r>
        <w:t>If the options for avoiding redundancies cannot achieve all of the required cost savings or staff reductions, the headteacher will meet with staff and the relevant trade unions/professional association representatives to advise that it is necessary to progress with selection for potential compulsory redundancy.</w:t>
      </w:r>
    </w:p>
    <w:p w:rsidR="000A311C" w:rsidRDefault="000A311C" w:rsidP="000A311C">
      <w:pPr>
        <w:jc w:val="both"/>
        <w:rPr>
          <w:rFonts w:cs="Arial"/>
          <w:b/>
          <w:bCs/>
        </w:rPr>
      </w:pPr>
    </w:p>
    <w:p w:rsidR="000A311C" w:rsidRDefault="000A311C" w:rsidP="000A311C">
      <w:pPr>
        <w:jc w:val="both"/>
        <w:rPr>
          <w:rFonts w:cs="Arial"/>
          <w:b/>
          <w:bCs/>
        </w:rPr>
      </w:pPr>
      <w:r>
        <w:rPr>
          <w:rFonts w:cs="Arial"/>
          <w:b/>
          <w:bCs/>
        </w:rPr>
        <w:t>SELECTION PROCESSES:</w:t>
      </w:r>
    </w:p>
    <w:p w:rsidR="000A311C" w:rsidRDefault="000A311C" w:rsidP="000A311C">
      <w:pPr>
        <w:jc w:val="both"/>
        <w:rPr>
          <w:rFonts w:cs="Arial"/>
          <w:b/>
          <w:bCs/>
        </w:rPr>
      </w:pPr>
    </w:p>
    <w:p w:rsidR="000A311C" w:rsidRDefault="000A311C" w:rsidP="000A311C">
      <w:pPr>
        <w:jc w:val="both"/>
      </w:pPr>
      <w:r>
        <w:t xml:space="preserve">In any reorganisation situation the selection method applied to determine who is selected for posts in a new structure or who is not will depend on a number of factors such as the size, nature of the reorganisation and groups of staff involved.  However, any selection method applied should seek to retain staff who have the required skills and knowledge to contribute to the future success of the school. It is good practice to ensure the following: </w:t>
      </w:r>
    </w:p>
    <w:p w:rsidR="000A311C" w:rsidRDefault="000A311C" w:rsidP="000A311C">
      <w:pPr>
        <w:jc w:val="both"/>
      </w:pPr>
    </w:p>
    <w:p w:rsidR="000A311C" w:rsidRDefault="000A311C" w:rsidP="000A311C">
      <w:pPr>
        <w:pStyle w:val="ListParagraph"/>
        <w:numPr>
          <w:ilvl w:val="0"/>
          <w:numId w:val="3"/>
        </w:numPr>
      </w:pPr>
      <w:r>
        <w:t>The selection method applied are clear, objective and justifiable</w:t>
      </w:r>
    </w:p>
    <w:p w:rsidR="000A311C" w:rsidRDefault="000A311C" w:rsidP="000A311C">
      <w:pPr>
        <w:pStyle w:val="ListParagraph"/>
        <w:numPr>
          <w:ilvl w:val="0"/>
          <w:numId w:val="3"/>
        </w:numPr>
      </w:pPr>
      <w:r>
        <w:t>The pool for selection and the process to be followed should be fully communicated to everybody involved and staff and union representatives must have been given the opportunity to comment on this prior to the selection taking place.</w:t>
      </w:r>
    </w:p>
    <w:p w:rsidR="000A311C" w:rsidRDefault="000A311C" w:rsidP="000A311C">
      <w:pPr>
        <w:pStyle w:val="ListParagraph"/>
        <w:numPr>
          <w:ilvl w:val="0"/>
          <w:numId w:val="3"/>
        </w:numPr>
      </w:pPr>
      <w:r>
        <w:lastRenderedPageBreak/>
        <w:t>The selection method is applied in a fair, reasonable and objective manner and should not discriminate against staff on the grounds of sex, race, disability, sexual orientation, gender reassignment, religion or belief, marital or civil partnership status, pregnancy or maternity, age, part-time working, trade union membership, part-time workers.</w:t>
      </w:r>
    </w:p>
    <w:p w:rsidR="000A311C" w:rsidRDefault="000A311C" w:rsidP="000A311C">
      <w:pPr>
        <w:pStyle w:val="ListParagraph"/>
        <w:numPr>
          <w:ilvl w:val="0"/>
          <w:numId w:val="3"/>
        </w:numPr>
      </w:pPr>
      <w:r>
        <w:t xml:space="preserve">That the selection method is not indirectly discriminatory by applying a specific criteria which puts a protected group at a particular, unjustifiable, disadvantage. </w:t>
      </w:r>
    </w:p>
    <w:p w:rsidR="000A311C" w:rsidRDefault="000A311C" w:rsidP="000A311C"/>
    <w:p w:rsidR="000A311C" w:rsidRDefault="000A311C" w:rsidP="000A311C">
      <w:r>
        <w:t>It is possible for different selection methods to be applied to different staff groups within the same reorganisation process depending on the nature of the reorganisation and the potential impact on the staff group concerned.</w:t>
      </w:r>
    </w:p>
    <w:p w:rsidR="000A311C" w:rsidRDefault="000A311C" w:rsidP="000A311C"/>
    <w:p w:rsidR="000A311C" w:rsidRDefault="000A311C" w:rsidP="000A311C">
      <w:r>
        <w:t>Any restructure must apply the selection method outlined to staff and unions during the consultation process and will usually be implemented from the top down (i.e. starting with the most senior roles first).</w:t>
      </w:r>
    </w:p>
    <w:p w:rsidR="000A311C" w:rsidRDefault="000A311C" w:rsidP="000A311C"/>
    <w:p w:rsidR="000A311C" w:rsidRDefault="000A311C" w:rsidP="000A311C">
      <w:r>
        <w:t>The following selection methods should be considered:</w:t>
      </w:r>
    </w:p>
    <w:p w:rsidR="000A311C" w:rsidRPr="005C2CC9" w:rsidRDefault="000A311C" w:rsidP="000A311C">
      <w:pPr>
        <w:jc w:val="both"/>
        <w:rPr>
          <w:rFonts w:cs="Arial"/>
          <w:b/>
          <w:bCs/>
        </w:rPr>
      </w:pPr>
    </w:p>
    <w:p w:rsidR="000A311C" w:rsidRPr="0072675E" w:rsidRDefault="000A311C" w:rsidP="000A311C">
      <w:pPr>
        <w:jc w:val="both"/>
        <w:rPr>
          <w:rFonts w:cs="Arial"/>
          <w:bCs/>
          <w:u w:val="single"/>
        </w:rPr>
      </w:pPr>
      <w:r w:rsidRPr="0072675E">
        <w:rPr>
          <w:rFonts w:cs="Arial"/>
          <w:bCs/>
          <w:u w:val="single"/>
        </w:rPr>
        <w:t>Natural Successor Process</w:t>
      </w:r>
    </w:p>
    <w:p w:rsidR="000A311C" w:rsidRDefault="000A311C" w:rsidP="000A311C">
      <w:pPr>
        <w:jc w:val="both"/>
        <w:rPr>
          <w:rFonts w:cs="Arial"/>
          <w:b/>
          <w:bCs/>
        </w:rPr>
      </w:pPr>
    </w:p>
    <w:p w:rsidR="000A311C" w:rsidRDefault="000A311C" w:rsidP="000A311C">
      <w:pPr>
        <w:jc w:val="both"/>
        <w:rPr>
          <w:rFonts w:cs="Arial"/>
          <w:bCs/>
        </w:rPr>
      </w:pPr>
      <w:r>
        <w:rPr>
          <w:rFonts w:cs="Arial"/>
          <w:bCs/>
        </w:rPr>
        <w:t>The natural successor process will normally apply in situations where posts are unchanged or there are substantial similarities (at least 70%) from the old to the new job description/person specification. Provided the number of employees this applies to does not exceed the number of posts in the new structure then they will be slotted in. In cases where the number of employees exceeds the number of posts, or more than one employee is eligible for slotting in to a specific post, the ring fencing process (outlined below) will apply.</w:t>
      </w:r>
    </w:p>
    <w:p w:rsidR="000A311C" w:rsidRDefault="000A311C" w:rsidP="000A311C">
      <w:pPr>
        <w:jc w:val="both"/>
        <w:rPr>
          <w:rFonts w:cs="Arial"/>
          <w:bCs/>
        </w:rPr>
      </w:pPr>
    </w:p>
    <w:p w:rsidR="000A311C" w:rsidRDefault="000A311C" w:rsidP="000A311C">
      <w:pPr>
        <w:jc w:val="both"/>
        <w:rPr>
          <w:rFonts w:cs="Arial"/>
          <w:bCs/>
        </w:rPr>
      </w:pPr>
      <w:r>
        <w:rPr>
          <w:rFonts w:cs="Arial"/>
          <w:bCs/>
        </w:rPr>
        <w:t>Employees should be given the opportunity to make a Natural Successor claim for posts during the restructuring process. A ‘slot in’ should not be confirmed to the employee until the deadline for claims to be submitted has passed and it has been established that no other employees are making a claim on that post.</w:t>
      </w:r>
    </w:p>
    <w:p w:rsidR="000A311C" w:rsidRDefault="000A311C" w:rsidP="000A311C">
      <w:pPr>
        <w:jc w:val="both"/>
        <w:rPr>
          <w:rFonts w:cs="Arial"/>
          <w:bCs/>
        </w:rPr>
      </w:pPr>
    </w:p>
    <w:p w:rsidR="000A311C" w:rsidRDefault="000A311C" w:rsidP="000A311C">
      <w:pPr>
        <w:jc w:val="both"/>
        <w:rPr>
          <w:rFonts w:cs="Arial"/>
          <w:bCs/>
        </w:rPr>
      </w:pPr>
      <w:r>
        <w:rPr>
          <w:rFonts w:cs="Arial"/>
          <w:bCs/>
        </w:rPr>
        <w:t>If the role is unchanged then the employee ‘slots in’ to the post without any need for the assessment process to take place. The employee will then be removed from any further part of the restructuring process and timeline.</w:t>
      </w:r>
    </w:p>
    <w:p w:rsidR="000A311C" w:rsidRDefault="000A311C" w:rsidP="000A311C">
      <w:pPr>
        <w:jc w:val="both"/>
        <w:rPr>
          <w:rFonts w:cs="Arial"/>
          <w:bCs/>
        </w:rPr>
      </w:pPr>
    </w:p>
    <w:p w:rsidR="000A311C" w:rsidRDefault="000A311C" w:rsidP="000A311C">
      <w:pPr>
        <w:jc w:val="both"/>
        <w:rPr>
          <w:rFonts w:cs="Arial"/>
          <w:bCs/>
        </w:rPr>
      </w:pPr>
      <w:r>
        <w:rPr>
          <w:rFonts w:cs="Arial"/>
          <w:bCs/>
        </w:rPr>
        <w:t>Headteachers should ensure that the job description/person specification for the existing post is up-to-date prior to the assessment so that a fair comparison can be made.</w:t>
      </w:r>
    </w:p>
    <w:p w:rsidR="000A311C" w:rsidRDefault="000A311C" w:rsidP="000A311C">
      <w:pPr>
        <w:jc w:val="both"/>
        <w:rPr>
          <w:rFonts w:cs="Arial"/>
          <w:bCs/>
        </w:rPr>
      </w:pPr>
    </w:p>
    <w:p w:rsidR="000A311C" w:rsidRDefault="000A311C" w:rsidP="000A311C">
      <w:pPr>
        <w:jc w:val="both"/>
        <w:rPr>
          <w:rFonts w:cs="Arial"/>
          <w:bCs/>
        </w:rPr>
      </w:pPr>
      <w:r>
        <w:rPr>
          <w:rFonts w:cs="Arial"/>
          <w:bCs/>
        </w:rPr>
        <w:t>Both the headteacher and the employee should individually complete an assessment form to identify whether each criterion in the new role is a substantial, partial or no match. A Natural Successor Assessment Form is contained in Appendix D of this procedure.  Evidence should be provided against each of the matching criterion. The headteacher will then meet with the employee to go through and agree the assessment and final percentage score.</w:t>
      </w:r>
    </w:p>
    <w:p w:rsidR="000A311C" w:rsidRDefault="000A311C" w:rsidP="000A311C">
      <w:pPr>
        <w:jc w:val="both"/>
        <w:rPr>
          <w:rFonts w:cs="Arial"/>
          <w:bCs/>
        </w:rPr>
      </w:pPr>
    </w:p>
    <w:p w:rsidR="000A311C" w:rsidRPr="00050903" w:rsidRDefault="000A311C" w:rsidP="000A311C">
      <w:pPr>
        <w:jc w:val="both"/>
        <w:rPr>
          <w:rFonts w:cs="Arial"/>
          <w:bCs/>
        </w:rPr>
      </w:pPr>
      <w:r>
        <w:rPr>
          <w:rFonts w:cs="Arial"/>
          <w:bCs/>
        </w:rPr>
        <w:lastRenderedPageBreak/>
        <w:t>If the employee is unhappy with the headteacher’s assessment, they have the right to challenge the outcome by raising an appeal to the governing body of the school following the appeals process outlined below.</w:t>
      </w:r>
    </w:p>
    <w:p w:rsidR="000A311C" w:rsidRDefault="000A311C" w:rsidP="000A311C">
      <w:pPr>
        <w:autoSpaceDE w:val="0"/>
        <w:autoSpaceDN w:val="0"/>
        <w:adjustRightInd w:val="0"/>
        <w:rPr>
          <w:rFonts w:ascii="Helvetica-Bold" w:hAnsi="Helvetica-Bold" w:cs="Helvetica-Bold"/>
          <w:b/>
          <w:bCs/>
        </w:rPr>
      </w:pPr>
    </w:p>
    <w:p w:rsidR="000A311C" w:rsidRDefault="000A311C" w:rsidP="000A311C">
      <w:pPr>
        <w:jc w:val="both"/>
        <w:rPr>
          <w:rFonts w:cs="Arial"/>
          <w:bCs/>
        </w:rPr>
      </w:pPr>
      <w:r>
        <w:rPr>
          <w:rFonts w:cs="Arial"/>
          <w:bCs/>
        </w:rPr>
        <w:t>Employees who are slotted into posts will not be eligible for consideration for appointment to other posts in the restructure process unless the post remains vacant at the end of the process or becomes vacant at a later stage.</w:t>
      </w:r>
    </w:p>
    <w:p w:rsidR="000A311C" w:rsidRDefault="000A311C" w:rsidP="000A311C">
      <w:pPr>
        <w:jc w:val="both"/>
        <w:rPr>
          <w:rFonts w:cs="Arial"/>
          <w:bCs/>
        </w:rPr>
      </w:pPr>
    </w:p>
    <w:p w:rsidR="000A311C" w:rsidRPr="0072675E" w:rsidRDefault="000A311C" w:rsidP="000A311C">
      <w:pPr>
        <w:jc w:val="both"/>
        <w:rPr>
          <w:rFonts w:cs="Arial"/>
          <w:bCs/>
          <w:u w:val="single"/>
        </w:rPr>
      </w:pPr>
      <w:r w:rsidRPr="0072675E">
        <w:rPr>
          <w:rFonts w:cs="Arial"/>
          <w:bCs/>
          <w:u w:val="single"/>
        </w:rPr>
        <w:t>Ring fencing</w:t>
      </w:r>
    </w:p>
    <w:p w:rsidR="000A311C" w:rsidRDefault="000A311C" w:rsidP="000A311C">
      <w:pPr>
        <w:autoSpaceDE w:val="0"/>
        <w:autoSpaceDN w:val="0"/>
        <w:adjustRightInd w:val="0"/>
        <w:rPr>
          <w:rFonts w:cs="Arial"/>
          <w:b/>
          <w:bCs/>
        </w:rPr>
      </w:pPr>
    </w:p>
    <w:p w:rsidR="000A311C" w:rsidRDefault="000A311C" w:rsidP="000A311C">
      <w:pPr>
        <w:autoSpaceDE w:val="0"/>
        <w:autoSpaceDN w:val="0"/>
        <w:adjustRightInd w:val="0"/>
        <w:rPr>
          <w:rFonts w:cs="Arial"/>
          <w:bCs/>
        </w:rPr>
      </w:pPr>
      <w:r>
        <w:rPr>
          <w:rFonts w:cs="Arial"/>
          <w:bCs/>
        </w:rPr>
        <w:t>Ring fencing will normally apply when there are more employees than available posts in the new structure. Employees can be considered for ring fencing if they meet the essential criteria of the new role and:</w:t>
      </w:r>
    </w:p>
    <w:p w:rsidR="000A311C" w:rsidRDefault="000A311C" w:rsidP="000A311C">
      <w:pPr>
        <w:autoSpaceDE w:val="0"/>
        <w:autoSpaceDN w:val="0"/>
        <w:adjustRightInd w:val="0"/>
        <w:rPr>
          <w:rFonts w:cs="Arial"/>
          <w:bCs/>
        </w:rPr>
      </w:pPr>
    </w:p>
    <w:p w:rsidR="000A311C" w:rsidRDefault="000A311C" w:rsidP="000A311C">
      <w:pPr>
        <w:pStyle w:val="ListParagraph"/>
        <w:numPr>
          <w:ilvl w:val="0"/>
          <w:numId w:val="10"/>
        </w:numPr>
        <w:autoSpaceDE w:val="0"/>
        <w:autoSpaceDN w:val="0"/>
        <w:adjustRightInd w:val="0"/>
        <w:rPr>
          <w:rFonts w:cs="Arial"/>
          <w:bCs/>
        </w:rPr>
      </w:pPr>
      <w:r>
        <w:rPr>
          <w:rFonts w:cs="Arial"/>
          <w:bCs/>
        </w:rPr>
        <w:t>The duties of their current post are substantially similar (at least 70%) to that of the new post.  The grade of the new post needs to be within one grade up or down.</w:t>
      </w:r>
    </w:p>
    <w:p w:rsidR="000A311C" w:rsidRPr="00E87E97" w:rsidRDefault="000A311C" w:rsidP="000A311C">
      <w:pPr>
        <w:pStyle w:val="ListParagraph"/>
        <w:numPr>
          <w:ilvl w:val="0"/>
          <w:numId w:val="10"/>
        </w:numPr>
        <w:autoSpaceDE w:val="0"/>
        <w:autoSpaceDN w:val="0"/>
        <w:adjustRightInd w:val="0"/>
        <w:rPr>
          <w:rFonts w:cs="Arial"/>
          <w:bCs/>
        </w:rPr>
      </w:pPr>
      <w:r>
        <w:rPr>
          <w:rFonts w:cs="Arial"/>
          <w:bCs/>
        </w:rPr>
        <w:t>T</w:t>
      </w:r>
      <w:r w:rsidRPr="00952281">
        <w:rPr>
          <w:rFonts w:cs="Arial"/>
          <w:bCs/>
        </w:rPr>
        <w:t>here are more employees than there are available posts.</w:t>
      </w:r>
    </w:p>
    <w:p w:rsidR="000A311C" w:rsidRDefault="000A311C" w:rsidP="000A311C">
      <w:pPr>
        <w:autoSpaceDE w:val="0"/>
        <w:autoSpaceDN w:val="0"/>
        <w:adjustRightInd w:val="0"/>
        <w:rPr>
          <w:rFonts w:cs="Arial"/>
          <w:bCs/>
        </w:rPr>
      </w:pPr>
    </w:p>
    <w:p w:rsidR="000A311C" w:rsidRDefault="000A311C" w:rsidP="000A311C">
      <w:pPr>
        <w:autoSpaceDE w:val="0"/>
        <w:autoSpaceDN w:val="0"/>
        <w:adjustRightInd w:val="0"/>
        <w:rPr>
          <w:rFonts w:cs="Arial"/>
          <w:bCs/>
        </w:rPr>
      </w:pPr>
      <w:r>
        <w:rPr>
          <w:rFonts w:cs="Arial"/>
          <w:bCs/>
        </w:rPr>
        <w:t xml:space="preserve">To determine which employees in the ring fence pool are selected to the post/posts a selection process should be arranged.  Care should be taken to ensure the objectivity of the selection panel and therefore consideration should be given to having an external independent party on the panel such as a headteacher or senior leader from another school (this could also be the school’s HR provider) </w:t>
      </w:r>
    </w:p>
    <w:p w:rsidR="000A311C" w:rsidRDefault="000A311C" w:rsidP="000A311C">
      <w:pPr>
        <w:autoSpaceDE w:val="0"/>
        <w:autoSpaceDN w:val="0"/>
        <w:adjustRightInd w:val="0"/>
        <w:rPr>
          <w:rFonts w:cs="Arial"/>
          <w:bCs/>
        </w:rPr>
      </w:pPr>
    </w:p>
    <w:p w:rsidR="000A311C" w:rsidRPr="004B641C" w:rsidRDefault="000A311C" w:rsidP="000A311C">
      <w:pPr>
        <w:autoSpaceDE w:val="0"/>
        <w:autoSpaceDN w:val="0"/>
        <w:adjustRightInd w:val="0"/>
        <w:rPr>
          <w:rFonts w:cs="Arial"/>
          <w:bCs/>
        </w:rPr>
      </w:pPr>
      <w:r>
        <w:rPr>
          <w:rFonts w:cs="Arial"/>
          <w:bCs/>
        </w:rPr>
        <w:t>The competitive interview process should not be used in isolation in the selection process and it is recommended that headteachers also take into account the employee’s last appraisal.</w:t>
      </w:r>
    </w:p>
    <w:p w:rsidR="000A311C" w:rsidRDefault="000A311C" w:rsidP="000A311C">
      <w:pPr>
        <w:autoSpaceDE w:val="0"/>
        <w:autoSpaceDN w:val="0"/>
        <w:adjustRightInd w:val="0"/>
        <w:rPr>
          <w:rFonts w:cs="Arial"/>
          <w:bCs/>
        </w:rPr>
      </w:pPr>
    </w:p>
    <w:p w:rsidR="000A311C" w:rsidRPr="00C457BB" w:rsidRDefault="000A311C" w:rsidP="000A311C">
      <w:pPr>
        <w:jc w:val="both"/>
        <w:rPr>
          <w:u w:val="single"/>
        </w:rPr>
      </w:pPr>
      <w:r w:rsidRPr="00C457BB">
        <w:rPr>
          <w:u w:val="single"/>
        </w:rPr>
        <w:t>Selection matrix</w:t>
      </w:r>
    </w:p>
    <w:p w:rsidR="000A311C" w:rsidRDefault="000A311C" w:rsidP="000A311C"/>
    <w:p w:rsidR="000A311C" w:rsidRDefault="000A311C" w:rsidP="000A311C">
      <w:r>
        <w:t>This method would require the headteacher to develop a selection matrix to score the staff in the selection pool against and normally applies in cases where compulsory redundancies are necessary. The headteacher should devise a selection criteria and matrix based on the following criteria:</w:t>
      </w:r>
    </w:p>
    <w:p w:rsidR="000A311C" w:rsidRDefault="000A311C" w:rsidP="000A311C"/>
    <w:p w:rsidR="000A311C" w:rsidRDefault="000A311C" w:rsidP="000A311C">
      <w:pPr>
        <w:pStyle w:val="ListParagraph"/>
        <w:numPr>
          <w:ilvl w:val="0"/>
          <w:numId w:val="4"/>
        </w:numPr>
      </w:pPr>
      <w:r>
        <w:t>Formal qualifications and advanced skills if relevant</w:t>
      </w:r>
    </w:p>
    <w:p w:rsidR="000A311C" w:rsidRDefault="000A311C" w:rsidP="000A311C">
      <w:pPr>
        <w:pStyle w:val="ListParagraph"/>
        <w:numPr>
          <w:ilvl w:val="0"/>
          <w:numId w:val="4"/>
        </w:numPr>
      </w:pPr>
      <w:r>
        <w:t>Skills/competence</w:t>
      </w:r>
    </w:p>
    <w:p w:rsidR="000A311C" w:rsidRDefault="000A311C" w:rsidP="000A311C">
      <w:pPr>
        <w:pStyle w:val="ListParagraph"/>
        <w:numPr>
          <w:ilvl w:val="0"/>
          <w:numId w:val="4"/>
        </w:numPr>
      </w:pPr>
      <w:r>
        <w:t>Standard of work performance</w:t>
      </w:r>
    </w:p>
    <w:p w:rsidR="000A311C" w:rsidRDefault="000A311C" w:rsidP="000A311C">
      <w:pPr>
        <w:pStyle w:val="ListParagraph"/>
        <w:numPr>
          <w:ilvl w:val="0"/>
          <w:numId w:val="4"/>
        </w:numPr>
      </w:pPr>
      <w:r>
        <w:t>Ability to meet future curriculum and school needs</w:t>
      </w:r>
    </w:p>
    <w:p w:rsidR="000A311C" w:rsidRDefault="000A311C" w:rsidP="000A311C">
      <w:pPr>
        <w:ind w:left="360"/>
      </w:pPr>
    </w:p>
    <w:p w:rsidR="000A311C" w:rsidRDefault="000A311C" w:rsidP="000A311C">
      <w:r>
        <w:t>When developing a selection matrix, the headteacher should consider how they can objectively assess each of the criteria that ensures consistency and fairness but is focused on the school’s future needs. Consideration will need to be given to the weighting for each of the criteria in terms of its importance and the school’s future needs.  The selection matrix with proposed criteria and weighting must be shared with staff and unions as part of the consultation process and full consideration should be given to any points raised before the selection process commences.</w:t>
      </w:r>
    </w:p>
    <w:p w:rsidR="000A311C" w:rsidRDefault="000A311C" w:rsidP="000A311C"/>
    <w:p w:rsidR="000A311C" w:rsidRDefault="000A311C" w:rsidP="000A311C">
      <w:pPr>
        <w:rPr>
          <w:rFonts w:cs="Arial"/>
          <w:bCs/>
        </w:rPr>
      </w:pPr>
      <w:r>
        <w:lastRenderedPageBreak/>
        <w:t xml:space="preserve">The headteacher will then score each of the staff in the pool against the selection matrix to determine the selection.  </w:t>
      </w:r>
      <w:r>
        <w:rPr>
          <w:rFonts w:cs="Arial"/>
          <w:bCs/>
        </w:rPr>
        <w:t>As with the ring fencing process, care should be taken to ensure the objectivity of the selection process and therefore consideration should be given to having an external independent party on the panel such as a headteacher or senior leader from another school (this could also be the school’s HR provider).  Ensuring that the selection criteria do not discriminate against the protected characteristics.</w:t>
      </w:r>
    </w:p>
    <w:p w:rsidR="000A311C" w:rsidRDefault="000A311C" w:rsidP="000A311C">
      <w:pPr>
        <w:jc w:val="both"/>
      </w:pPr>
    </w:p>
    <w:p w:rsidR="000A311C" w:rsidRPr="00E25E3C" w:rsidRDefault="000A311C" w:rsidP="000A311C">
      <w:pPr>
        <w:jc w:val="both"/>
        <w:rPr>
          <w:rFonts w:cs="Arial"/>
          <w:b/>
          <w:bCs/>
        </w:rPr>
      </w:pPr>
      <w:r w:rsidRPr="00E25E3C">
        <w:rPr>
          <w:rFonts w:cs="Arial"/>
          <w:b/>
          <w:bCs/>
        </w:rPr>
        <w:t>Redeployment</w:t>
      </w:r>
    </w:p>
    <w:p w:rsidR="000A311C" w:rsidRPr="00E25E3C" w:rsidRDefault="000A311C" w:rsidP="000A311C">
      <w:pPr>
        <w:jc w:val="both"/>
        <w:rPr>
          <w:rFonts w:cs="Arial"/>
          <w:bCs/>
        </w:rPr>
      </w:pPr>
    </w:p>
    <w:p w:rsidR="000A311C" w:rsidRDefault="000A311C" w:rsidP="000A311C">
      <w:pPr>
        <w:jc w:val="both"/>
        <w:rPr>
          <w:rFonts w:cs="Arial"/>
          <w:bCs/>
        </w:rPr>
      </w:pPr>
      <w:r>
        <w:rPr>
          <w:rFonts w:cs="Arial"/>
          <w:bCs/>
        </w:rPr>
        <w:t>In cases of compulsory redundancy selection within maintained schools, t</w:t>
      </w:r>
      <w:r w:rsidRPr="00E25E3C">
        <w:rPr>
          <w:rFonts w:cs="Arial"/>
          <w:bCs/>
        </w:rPr>
        <w:t xml:space="preserve">he </w:t>
      </w:r>
      <w:r>
        <w:rPr>
          <w:rFonts w:cs="Arial"/>
          <w:bCs/>
        </w:rPr>
        <w:t>local authority</w:t>
      </w:r>
      <w:r w:rsidRPr="00E25E3C">
        <w:rPr>
          <w:rFonts w:cs="Arial"/>
          <w:bCs/>
        </w:rPr>
        <w:t xml:space="preserve"> and the </w:t>
      </w:r>
      <w:r>
        <w:rPr>
          <w:rFonts w:cs="Arial"/>
          <w:bCs/>
        </w:rPr>
        <w:t>c</w:t>
      </w:r>
      <w:r w:rsidRPr="00E25E3C">
        <w:rPr>
          <w:rFonts w:cs="Arial"/>
          <w:bCs/>
        </w:rPr>
        <w:t>ity’s schools will endeavour to redeploy any member of staff at risk of redundancy</w:t>
      </w:r>
      <w:r>
        <w:rPr>
          <w:rFonts w:cs="Arial"/>
          <w:bCs/>
        </w:rPr>
        <w:t xml:space="preserve">.  </w:t>
      </w:r>
    </w:p>
    <w:p w:rsidR="000A311C" w:rsidRDefault="000A311C" w:rsidP="000A311C">
      <w:pPr>
        <w:jc w:val="both"/>
        <w:rPr>
          <w:rFonts w:cs="Arial"/>
          <w:bCs/>
        </w:rPr>
      </w:pPr>
    </w:p>
    <w:p w:rsidR="000A311C" w:rsidRDefault="000A311C" w:rsidP="000A311C">
      <w:pPr>
        <w:jc w:val="both"/>
        <w:rPr>
          <w:rFonts w:cs="Arial"/>
          <w:bCs/>
        </w:rPr>
      </w:pPr>
      <w:r w:rsidRPr="00E25E3C">
        <w:rPr>
          <w:rFonts w:cs="Arial"/>
          <w:bCs/>
        </w:rPr>
        <w:t xml:space="preserve">The principle objective is to seek to retain experience and expertise within the </w:t>
      </w:r>
      <w:r>
        <w:rPr>
          <w:rFonts w:cs="Arial"/>
          <w:bCs/>
        </w:rPr>
        <w:t>c</w:t>
      </w:r>
      <w:r w:rsidRPr="00E25E3C">
        <w:rPr>
          <w:rFonts w:cs="Arial"/>
          <w:bCs/>
        </w:rPr>
        <w:t xml:space="preserve">ity’s schools, or within the </w:t>
      </w:r>
      <w:r>
        <w:rPr>
          <w:rFonts w:cs="Arial"/>
          <w:bCs/>
        </w:rPr>
        <w:t>c</w:t>
      </w:r>
      <w:r w:rsidRPr="00E25E3C">
        <w:rPr>
          <w:rFonts w:cs="Arial"/>
          <w:bCs/>
        </w:rPr>
        <w:t xml:space="preserve">ouncil more broadly.   Supporting redeployment, where appropriate, is not only good employment practice, it is also sound financial practice in terms of seeking to avoid redundancy costs where an individual can be successfully redeployed elsewhere in a school or within a </w:t>
      </w:r>
      <w:r>
        <w:rPr>
          <w:rFonts w:cs="Arial"/>
          <w:bCs/>
        </w:rPr>
        <w:t>c</w:t>
      </w:r>
      <w:r w:rsidRPr="00E25E3C">
        <w:rPr>
          <w:rFonts w:cs="Arial"/>
          <w:bCs/>
        </w:rPr>
        <w:t xml:space="preserve">ouncil service.  This will always be preferable to making an individual </w:t>
      </w:r>
      <w:r>
        <w:rPr>
          <w:rFonts w:cs="Arial"/>
          <w:bCs/>
        </w:rPr>
        <w:t xml:space="preserve">compulsorily </w:t>
      </w:r>
      <w:r w:rsidRPr="00E25E3C">
        <w:rPr>
          <w:rFonts w:cs="Arial"/>
          <w:bCs/>
        </w:rPr>
        <w:t>redundant.</w:t>
      </w:r>
    </w:p>
    <w:p w:rsidR="000A311C" w:rsidRDefault="000A311C" w:rsidP="000A311C">
      <w:pPr>
        <w:jc w:val="both"/>
        <w:rPr>
          <w:rFonts w:cs="Arial"/>
          <w:bCs/>
        </w:rPr>
      </w:pPr>
    </w:p>
    <w:p w:rsidR="000A311C" w:rsidRDefault="000A311C" w:rsidP="000A311C">
      <w:pPr>
        <w:jc w:val="both"/>
        <w:rPr>
          <w:rFonts w:cs="Arial"/>
          <w:bCs/>
        </w:rPr>
      </w:pPr>
      <w:r>
        <w:rPr>
          <w:rFonts w:cs="Arial"/>
          <w:bCs/>
        </w:rPr>
        <w:t>Maintained schools should request that ‘at risk’ staff complete a Redeployment Profile so that the individual’s details can be added to both the Southampton Schools and SCC Redeployment Register.</w:t>
      </w:r>
    </w:p>
    <w:p w:rsidR="000A311C" w:rsidRDefault="000A311C" w:rsidP="000A311C">
      <w:pPr>
        <w:jc w:val="both"/>
        <w:rPr>
          <w:rFonts w:cs="Arial"/>
          <w:bCs/>
        </w:rPr>
      </w:pPr>
    </w:p>
    <w:p w:rsidR="000A311C" w:rsidRDefault="000A311C" w:rsidP="000A311C">
      <w:pPr>
        <w:jc w:val="both"/>
        <w:rPr>
          <w:rFonts w:cs="Arial"/>
          <w:b/>
          <w:bCs/>
        </w:rPr>
      </w:pPr>
      <w:r>
        <w:rPr>
          <w:rFonts w:cs="Arial"/>
          <w:bCs/>
        </w:rPr>
        <w:t xml:space="preserve">Non maintained schools in Southampton have the option of placing ‘at risk’ staff on the Southampton Schools Redeployment Register but not the main SCC Redeployment Register.  The Southampton Schools Redeployment Register is emailed to all headteachers across the city on a regular basis. Schools wishing to add staff to this register must email the relevant staff details to </w:t>
      </w:r>
      <w:hyperlink r:id="rId8" w:history="1">
        <w:r w:rsidRPr="00E26414">
          <w:rPr>
            <w:rStyle w:val="Hyperlink"/>
            <w:rFonts w:cs="Arial"/>
            <w:bCs/>
          </w:rPr>
          <w:t>hr.payschools@southampton.gov.uk</w:t>
        </w:r>
      </w:hyperlink>
    </w:p>
    <w:p w:rsidR="000A311C" w:rsidRDefault="000A311C" w:rsidP="000A311C">
      <w:pPr>
        <w:jc w:val="both"/>
        <w:rPr>
          <w:rFonts w:cs="Arial"/>
          <w:bCs/>
        </w:rPr>
      </w:pPr>
    </w:p>
    <w:p w:rsidR="000A311C" w:rsidRPr="00E25E3C" w:rsidRDefault="000A311C" w:rsidP="000A311C">
      <w:pPr>
        <w:jc w:val="both"/>
        <w:rPr>
          <w:rFonts w:cs="Arial"/>
          <w:bCs/>
        </w:rPr>
      </w:pPr>
      <w:r w:rsidRPr="00E25E3C">
        <w:rPr>
          <w:rFonts w:cs="Arial"/>
          <w:bCs/>
        </w:rPr>
        <w:t xml:space="preserve">If an individual is successfully deployed to an alternative post, there is no redundancy, and therefore no redundancy payment.  </w:t>
      </w:r>
    </w:p>
    <w:p w:rsidR="000A311C" w:rsidRPr="00E25E3C" w:rsidRDefault="000A311C" w:rsidP="000A311C">
      <w:pPr>
        <w:ind w:left="360"/>
        <w:jc w:val="both"/>
        <w:rPr>
          <w:rFonts w:cs="Arial"/>
          <w:bCs/>
        </w:rPr>
      </w:pPr>
    </w:p>
    <w:p w:rsidR="000A311C" w:rsidRPr="00E25E3C" w:rsidRDefault="000A311C" w:rsidP="000A311C">
      <w:pPr>
        <w:jc w:val="both"/>
        <w:rPr>
          <w:rFonts w:cs="Arial"/>
          <w:bCs/>
        </w:rPr>
      </w:pPr>
      <w:r w:rsidRPr="00E25E3C">
        <w:rPr>
          <w:rFonts w:cs="Arial"/>
          <w:bCs/>
        </w:rPr>
        <w:t xml:space="preserve">The redeployment procedure and guidance should be used by schools to ensure that all efforts are fully considered to support employees in being redeployed. </w:t>
      </w:r>
    </w:p>
    <w:p w:rsidR="000A311C" w:rsidRDefault="000A311C" w:rsidP="000A311C">
      <w:pPr>
        <w:jc w:val="both"/>
        <w:rPr>
          <w:b/>
        </w:rPr>
      </w:pPr>
    </w:p>
    <w:p w:rsidR="000A311C" w:rsidRDefault="000A311C" w:rsidP="000A311C">
      <w:pPr>
        <w:autoSpaceDE w:val="0"/>
        <w:autoSpaceDN w:val="0"/>
        <w:adjustRightInd w:val="0"/>
        <w:rPr>
          <w:rFonts w:cs="Arial"/>
          <w:b/>
          <w:bCs/>
        </w:rPr>
      </w:pPr>
      <w:r>
        <w:rPr>
          <w:rFonts w:cs="Arial"/>
          <w:b/>
          <w:bCs/>
        </w:rPr>
        <w:t>Trial periods</w:t>
      </w:r>
    </w:p>
    <w:p w:rsidR="000A311C" w:rsidRDefault="000A311C" w:rsidP="000A311C">
      <w:pPr>
        <w:autoSpaceDE w:val="0"/>
        <w:autoSpaceDN w:val="0"/>
        <w:adjustRightInd w:val="0"/>
        <w:rPr>
          <w:rFonts w:cs="Arial"/>
          <w:b/>
          <w:bCs/>
        </w:rPr>
      </w:pPr>
    </w:p>
    <w:p w:rsidR="000A311C" w:rsidRDefault="000A311C" w:rsidP="000A311C">
      <w:pPr>
        <w:autoSpaceDE w:val="0"/>
        <w:autoSpaceDN w:val="0"/>
        <w:adjustRightInd w:val="0"/>
        <w:rPr>
          <w:rFonts w:cs="Arial"/>
          <w:bCs/>
        </w:rPr>
      </w:pPr>
      <w:r>
        <w:rPr>
          <w:rFonts w:cs="Arial"/>
          <w:bCs/>
        </w:rPr>
        <w:t>Where posts are the same or deemed to be substantially similar then a trial period will not be necessary.  Where as part of a re-structure an employee is offered an alternative role that is not deemed substantially similar or where there is a significant change in terms and conditions i.e. change of hours or work pattern, a 4 week trial period should be agreed.  These will allow both parties the opportunity to determine whether the new role is suitable.</w:t>
      </w:r>
    </w:p>
    <w:p w:rsidR="000A311C" w:rsidRDefault="000A311C" w:rsidP="000A311C">
      <w:pPr>
        <w:jc w:val="both"/>
        <w:rPr>
          <w:b/>
        </w:rPr>
      </w:pPr>
    </w:p>
    <w:p w:rsidR="000A311C" w:rsidRDefault="000A311C" w:rsidP="000A311C">
      <w:pPr>
        <w:jc w:val="both"/>
        <w:rPr>
          <w:rFonts w:cs="Arial"/>
          <w:b/>
          <w:bCs/>
        </w:rPr>
      </w:pPr>
      <w:r>
        <w:rPr>
          <w:rFonts w:cs="Arial"/>
          <w:b/>
          <w:bCs/>
        </w:rPr>
        <w:t>Salary Protection</w:t>
      </w:r>
    </w:p>
    <w:p w:rsidR="000A311C" w:rsidRPr="000C7EEB" w:rsidRDefault="000A311C" w:rsidP="000A311C">
      <w:pPr>
        <w:pStyle w:val="BodyTextIndent"/>
        <w:ind w:left="0" w:firstLine="0"/>
        <w:jc w:val="both"/>
        <w:rPr>
          <w:u w:val="single"/>
        </w:rPr>
      </w:pPr>
      <w:r w:rsidRPr="000C7EEB">
        <w:rPr>
          <w:u w:val="single"/>
        </w:rPr>
        <w:br/>
        <w:t>Support staff</w:t>
      </w:r>
    </w:p>
    <w:p w:rsidR="000A311C" w:rsidRDefault="000A311C" w:rsidP="000A311C">
      <w:pPr>
        <w:pStyle w:val="BodyTextIndent"/>
        <w:ind w:left="0" w:firstLine="0"/>
        <w:jc w:val="both"/>
      </w:pPr>
      <w:r>
        <w:lastRenderedPageBreak/>
        <w:t>If an employee is offered an alternative role at a lower grade as part of a reorganisation process, the SCC salary protection arrangements that are in place at the time the change takes effect will apply.</w:t>
      </w:r>
    </w:p>
    <w:p w:rsidR="000A311C" w:rsidRDefault="000A311C" w:rsidP="000A311C">
      <w:pPr>
        <w:pStyle w:val="BodyTextIndent"/>
        <w:ind w:left="0" w:firstLine="0"/>
        <w:jc w:val="both"/>
        <w:rPr>
          <w:u w:val="single"/>
        </w:rPr>
      </w:pPr>
      <w:r>
        <w:rPr>
          <w:u w:val="single"/>
        </w:rPr>
        <w:t>Teaching staff</w:t>
      </w:r>
    </w:p>
    <w:p w:rsidR="000A311C" w:rsidRPr="000C7EEB" w:rsidRDefault="000A311C" w:rsidP="000A311C">
      <w:pPr>
        <w:pStyle w:val="BodyTextIndent"/>
        <w:ind w:left="0" w:firstLine="0"/>
        <w:jc w:val="both"/>
      </w:pPr>
      <w:r>
        <w:t>The safeguarding salary arrangements under the School Teachers’ Pay and Conditions will apply where a teachers’ earnings are affected by a restructuring process.</w:t>
      </w:r>
    </w:p>
    <w:p w:rsidR="000A311C" w:rsidRDefault="000A311C" w:rsidP="000A311C">
      <w:pPr>
        <w:jc w:val="both"/>
        <w:rPr>
          <w:b/>
        </w:rPr>
      </w:pPr>
    </w:p>
    <w:p w:rsidR="000A311C" w:rsidRPr="00890871" w:rsidRDefault="000A311C" w:rsidP="000A311C">
      <w:pPr>
        <w:jc w:val="both"/>
        <w:rPr>
          <w:b/>
        </w:rPr>
      </w:pPr>
      <w:r w:rsidRPr="00890871">
        <w:rPr>
          <w:b/>
        </w:rPr>
        <w:t>Dismissal</w:t>
      </w:r>
    </w:p>
    <w:p w:rsidR="000A311C" w:rsidRPr="00890871" w:rsidRDefault="000A311C" w:rsidP="000A311C">
      <w:pPr>
        <w:jc w:val="both"/>
      </w:pPr>
    </w:p>
    <w:p w:rsidR="000A311C" w:rsidRDefault="000A311C" w:rsidP="000A311C">
      <w:pPr>
        <w:jc w:val="both"/>
      </w:pPr>
      <w:r w:rsidRPr="00890871">
        <w:t xml:space="preserve">The procedure for hearing proposed dismissals for reason of redundancy is set out in section 2.0 of the </w:t>
      </w:r>
      <w:hyperlink r:id="rId9" w:history="1">
        <w:r w:rsidRPr="0044472E">
          <w:rPr>
            <w:rStyle w:val="Hyperlink"/>
            <w:i/>
          </w:rPr>
          <w:t>School Model Dismissal &amp; Appeal Procedure</w:t>
        </w:r>
      </w:hyperlink>
      <w:r w:rsidRPr="0044472E">
        <w:t xml:space="preserve">. </w:t>
      </w:r>
      <w:r w:rsidRPr="00890871">
        <w:t xml:space="preserve"> </w:t>
      </w:r>
    </w:p>
    <w:p w:rsidR="000A311C" w:rsidRDefault="000A311C" w:rsidP="000A311C">
      <w:pPr>
        <w:jc w:val="both"/>
      </w:pPr>
    </w:p>
    <w:p w:rsidR="000A311C" w:rsidRPr="002B016C" w:rsidRDefault="000A311C" w:rsidP="000A311C">
      <w:pPr>
        <w:jc w:val="both"/>
        <w:rPr>
          <w:rFonts w:cs="Arial"/>
          <w:bCs/>
        </w:rPr>
      </w:pPr>
      <w:r w:rsidRPr="002B016C">
        <w:rPr>
          <w:rFonts w:cs="Arial"/>
          <w:bCs/>
        </w:rPr>
        <w:t>If the headteacher undertakes the selection aspects of the redundancy procedure, then any decision to dismiss on grounds of redundancy will be taken by a panel of governors at a dismissal hearing.</w:t>
      </w:r>
      <w:r>
        <w:rPr>
          <w:rFonts w:cs="Arial"/>
          <w:bCs/>
        </w:rPr>
        <w:t xml:space="preserve"> </w:t>
      </w:r>
      <w:r w:rsidRPr="002B016C">
        <w:rPr>
          <w:rFonts w:cs="Arial"/>
          <w:bCs/>
        </w:rPr>
        <w:t>If the headteacher delegates the selection of individuals for redundancy to a member of their management team, then they can chair any resulting dismissal hearing and make a decision to dismiss.</w:t>
      </w:r>
    </w:p>
    <w:p w:rsidR="000A311C" w:rsidRPr="00890871" w:rsidRDefault="000A311C" w:rsidP="000A311C">
      <w:pPr>
        <w:jc w:val="both"/>
      </w:pPr>
    </w:p>
    <w:p w:rsidR="000A311C" w:rsidRPr="00890871" w:rsidRDefault="000A311C" w:rsidP="000A311C">
      <w:pPr>
        <w:jc w:val="both"/>
      </w:pPr>
      <w:r w:rsidRPr="00890871">
        <w:t>If the governing body panel confirm a dismissal, formal written notice of redundancy and dismissal will be issued to employees.</w:t>
      </w:r>
      <w:r>
        <w:t xml:space="preserve">  Where SCC is the Employer then written confirmation of dismissal must come from them.</w:t>
      </w:r>
    </w:p>
    <w:p w:rsidR="000A311C" w:rsidRDefault="000A311C" w:rsidP="000A311C">
      <w:pPr>
        <w:jc w:val="both"/>
      </w:pPr>
    </w:p>
    <w:p w:rsidR="000A311C" w:rsidRPr="003E707C" w:rsidRDefault="000A311C" w:rsidP="000A311C">
      <w:pPr>
        <w:jc w:val="both"/>
        <w:rPr>
          <w:b/>
        </w:rPr>
      </w:pPr>
      <w:r>
        <w:rPr>
          <w:b/>
        </w:rPr>
        <w:t>Notice periods</w:t>
      </w:r>
    </w:p>
    <w:p w:rsidR="000A311C" w:rsidRDefault="000A311C" w:rsidP="000A311C">
      <w:pPr>
        <w:jc w:val="both"/>
      </w:pPr>
    </w:p>
    <w:p w:rsidR="000A311C" w:rsidRDefault="000A311C" w:rsidP="000A311C">
      <w:pPr>
        <w:jc w:val="both"/>
        <w:rPr>
          <w:rFonts w:cs="Arial"/>
          <w:bCs/>
        </w:rPr>
      </w:pPr>
      <w:r w:rsidRPr="003E707C">
        <w:rPr>
          <w:rFonts w:cs="Arial"/>
          <w:bCs/>
        </w:rPr>
        <w:t>Dismissal of teachers for the reason of redundancy can only take effect at the end of a school term</w:t>
      </w:r>
      <w:r>
        <w:rPr>
          <w:rFonts w:cs="Arial"/>
          <w:bCs/>
        </w:rPr>
        <w:t xml:space="preserve"> (30</w:t>
      </w:r>
      <w:r w:rsidRPr="009A3249">
        <w:rPr>
          <w:rFonts w:cs="Arial"/>
          <w:bCs/>
          <w:vertAlign w:val="superscript"/>
        </w:rPr>
        <w:t>th</w:t>
      </w:r>
      <w:r>
        <w:rPr>
          <w:rFonts w:cs="Arial"/>
          <w:bCs/>
        </w:rPr>
        <w:t xml:space="preserve"> April, 31</w:t>
      </w:r>
      <w:r w:rsidRPr="009A3249">
        <w:rPr>
          <w:rFonts w:cs="Arial"/>
          <w:bCs/>
          <w:vertAlign w:val="superscript"/>
        </w:rPr>
        <w:t>st</w:t>
      </w:r>
      <w:r>
        <w:rPr>
          <w:rFonts w:cs="Arial"/>
          <w:bCs/>
        </w:rPr>
        <w:t xml:space="preserve"> August and 31</w:t>
      </w:r>
      <w:r w:rsidRPr="009A3249">
        <w:rPr>
          <w:rFonts w:cs="Arial"/>
          <w:bCs/>
          <w:vertAlign w:val="superscript"/>
        </w:rPr>
        <w:t>st</w:t>
      </w:r>
      <w:r>
        <w:rPr>
          <w:rFonts w:cs="Arial"/>
          <w:bCs/>
        </w:rPr>
        <w:t xml:space="preserve"> December)</w:t>
      </w:r>
      <w:r w:rsidRPr="003E707C">
        <w:rPr>
          <w:rFonts w:cs="Arial"/>
          <w:bCs/>
        </w:rPr>
        <w:t>.  All teachers are entitled to</w:t>
      </w:r>
      <w:r>
        <w:rPr>
          <w:rFonts w:cs="Arial"/>
          <w:bCs/>
        </w:rPr>
        <w:t>:</w:t>
      </w:r>
    </w:p>
    <w:p w:rsidR="000A311C" w:rsidRDefault="000A311C" w:rsidP="000A311C">
      <w:pPr>
        <w:jc w:val="both"/>
        <w:rPr>
          <w:rFonts w:cs="Arial"/>
          <w:bCs/>
        </w:rPr>
      </w:pPr>
    </w:p>
    <w:p w:rsidR="000A311C" w:rsidRDefault="000A311C" w:rsidP="000A311C">
      <w:pPr>
        <w:ind w:left="720"/>
        <w:jc w:val="both"/>
        <w:rPr>
          <w:rFonts w:cs="Arial"/>
          <w:bCs/>
        </w:rPr>
      </w:pPr>
      <w:r>
        <w:rPr>
          <w:rFonts w:cs="Arial"/>
          <w:bCs/>
        </w:rPr>
        <w:t>Autumn term – minimum of two months’ notice</w:t>
      </w:r>
    </w:p>
    <w:p w:rsidR="000A311C" w:rsidRDefault="000A311C" w:rsidP="000A311C">
      <w:pPr>
        <w:ind w:left="720"/>
        <w:jc w:val="both"/>
        <w:rPr>
          <w:rFonts w:cs="Arial"/>
          <w:bCs/>
        </w:rPr>
      </w:pPr>
      <w:r>
        <w:rPr>
          <w:rFonts w:cs="Arial"/>
          <w:bCs/>
        </w:rPr>
        <w:t>Spring term – minimum of two months’ notice</w:t>
      </w:r>
    </w:p>
    <w:p w:rsidR="000A311C" w:rsidRDefault="000A311C" w:rsidP="000A311C">
      <w:pPr>
        <w:ind w:left="720"/>
        <w:jc w:val="both"/>
        <w:rPr>
          <w:rFonts w:cs="Arial"/>
          <w:bCs/>
        </w:rPr>
      </w:pPr>
      <w:r>
        <w:rPr>
          <w:rFonts w:cs="Arial"/>
          <w:bCs/>
        </w:rPr>
        <w:t>Summer term – minimum of three months’ notice</w:t>
      </w:r>
    </w:p>
    <w:p w:rsidR="000A311C" w:rsidRDefault="000A311C" w:rsidP="000A311C">
      <w:pPr>
        <w:jc w:val="both"/>
        <w:rPr>
          <w:rFonts w:cs="Arial"/>
          <w:bCs/>
        </w:rPr>
      </w:pPr>
    </w:p>
    <w:p w:rsidR="000A311C" w:rsidRDefault="000A311C" w:rsidP="000A311C">
      <w:pPr>
        <w:jc w:val="both"/>
        <w:rPr>
          <w:rFonts w:cs="Arial"/>
          <w:bCs/>
        </w:rPr>
      </w:pPr>
      <w:r>
        <w:rPr>
          <w:rFonts w:cs="Arial"/>
          <w:bCs/>
        </w:rPr>
        <w:t>These are the minimum notice periods a teacher is entitled to and do not replace (unless it is more advantageous than their contractual notice) the statutory entitlement to one weeks’ notice pay for each complete year of service (up to a maximum of twelve weeks).  For example a teacher leaving at the end of the autumn term that has four years continuous service would be entitled to the minimum notice requirement of two months.  However, if another teacher leaving at the same time had fifteen years’ service they would be entitled to be paid for twelve weeks’ notice (their statutory entitlement, which would be more generous).</w:t>
      </w:r>
    </w:p>
    <w:p w:rsidR="000A311C" w:rsidRDefault="000A311C" w:rsidP="000A311C">
      <w:pPr>
        <w:jc w:val="both"/>
        <w:rPr>
          <w:rFonts w:cs="Arial"/>
          <w:bCs/>
        </w:rPr>
      </w:pPr>
    </w:p>
    <w:p w:rsidR="000A311C" w:rsidRDefault="000A311C" w:rsidP="000A311C">
      <w:pPr>
        <w:jc w:val="both"/>
        <w:rPr>
          <w:rFonts w:cs="Arial"/>
          <w:bCs/>
        </w:rPr>
      </w:pPr>
      <w:r>
        <w:rPr>
          <w:rFonts w:cs="Arial"/>
          <w:bCs/>
        </w:rPr>
        <w:t>H</w:t>
      </w:r>
      <w:r w:rsidRPr="003E707C">
        <w:rPr>
          <w:rFonts w:cs="Arial"/>
          <w:bCs/>
        </w:rPr>
        <w:t>eadteachers notice periods are</w:t>
      </w:r>
      <w:r>
        <w:rPr>
          <w:rFonts w:cs="Arial"/>
          <w:bCs/>
        </w:rPr>
        <w:t xml:space="preserve"> normally</w:t>
      </w:r>
      <w:r w:rsidRPr="003E707C">
        <w:rPr>
          <w:rFonts w:cs="Arial"/>
          <w:bCs/>
        </w:rPr>
        <w:t xml:space="preserve"> three</w:t>
      </w:r>
      <w:r>
        <w:rPr>
          <w:rFonts w:cs="Arial"/>
          <w:bCs/>
        </w:rPr>
        <w:t xml:space="preserve"> months’ notice in the autumn and spring terms </w:t>
      </w:r>
      <w:r w:rsidRPr="003E707C">
        <w:rPr>
          <w:rFonts w:cs="Arial"/>
          <w:bCs/>
        </w:rPr>
        <w:t>and four months</w:t>
      </w:r>
      <w:r>
        <w:rPr>
          <w:rFonts w:cs="Arial"/>
          <w:bCs/>
        </w:rPr>
        <w:t xml:space="preserve"> in the summer term.</w:t>
      </w:r>
      <w:r w:rsidRPr="003E707C">
        <w:rPr>
          <w:rFonts w:cs="Arial"/>
          <w:bCs/>
        </w:rPr>
        <w:t xml:space="preserve"> </w:t>
      </w:r>
    </w:p>
    <w:p w:rsidR="000A311C" w:rsidRDefault="000A311C" w:rsidP="000A311C">
      <w:pPr>
        <w:jc w:val="both"/>
        <w:rPr>
          <w:rFonts w:cs="Arial"/>
          <w:bCs/>
        </w:rPr>
      </w:pPr>
    </w:p>
    <w:p w:rsidR="000A311C" w:rsidRDefault="000A311C" w:rsidP="000A311C">
      <w:pPr>
        <w:jc w:val="both"/>
        <w:rPr>
          <w:rFonts w:cs="Arial"/>
          <w:bCs/>
        </w:rPr>
      </w:pPr>
      <w:r>
        <w:rPr>
          <w:rFonts w:cs="Arial"/>
          <w:bCs/>
        </w:rPr>
        <w:t>For teaching staff, the above notice periods along with the end of school term leaving dates will need to be factored into the timescales in reorganisations.</w:t>
      </w:r>
    </w:p>
    <w:p w:rsidR="000A311C" w:rsidRPr="003E707C" w:rsidRDefault="000A311C" w:rsidP="000A311C">
      <w:pPr>
        <w:jc w:val="both"/>
        <w:rPr>
          <w:rFonts w:cs="Arial"/>
          <w:bCs/>
        </w:rPr>
      </w:pPr>
    </w:p>
    <w:p w:rsidR="000A311C" w:rsidRDefault="000A311C" w:rsidP="000A311C">
      <w:pPr>
        <w:jc w:val="both"/>
        <w:rPr>
          <w:rFonts w:cs="Arial"/>
          <w:bCs/>
        </w:rPr>
      </w:pPr>
      <w:r w:rsidRPr="003E707C">
        <w:rPr>
          <w:rFonts w:cs="Arial"/>
          <w:bCs/>
        </w:rPr>
        <w:lastRenderedPageBreak/>
        <w:t>A member of support staff may have a contrac</w:t>
      </w:r>
      <w:r>
        <w:rPr>
          <w:rFonts w:cs="Arial"/>
          <w:bCs/>
        </w:rPr>
        <w:t>tual right to one</w:t>
      </w:r>
      <w:r w:rsidRPr="003E707C">
        <w:rPr>
          <w:rFonts w:cs="Arial"/>
          <w:bCs/>
        </w:rPr>
        <w:t xml:space="preserve"> weeks’ notice, </w:t>
      </w:r>
      <w:r>
        <w:rPr>
          <w:rFonts w:cs="Arial"/>
          <w:bCs/>
        </w:rPr>
        <w:t>one</w:t>
      </w:r>
      <w:r w:rsidRPr="003E707C">
        <w:rPr>
          <w:rFonts w:cs="Arial"/>
          <w:bCs/>
        </w:rPr>
        <w:t xml:space="preserve"> month, or two months</w:t>
      </w:r>
      <w:r>
        <w:rPr>
          <w:rFonts w:cs="Arial"/>
          <w:bCs/>
        </w:rPr>
        <w:t>.</w:t>
      </w:r>
      <w:r w:rsidRPr="003E707C">
        <w:rPr>
          <w:rFonts w:cs="Arial"/>
          <w:bCs/>
        </w:rPr>
        <w:t xml:space="preserve"> </w:t>
      </w:r>
      <w:r>
        <w:rPr>
          <w:rFonts w:cs="Arial"/>
          <w:bCs/>
        </w:rPr>
        <w:t>The employment contracts for individual staff will need to be checked for confirmation of the correct notice period to be applied.</w:t>
      </w:r>
    </w:p>
    <w:p w:rsidR="000A311C" w:rsidRDefault="000A311C" w:rsidP="000A311C">
      <w:pPr>
        <w:jc w:val="both"/>
        <w:rPr>
          <w:rFonts w:cs="Arial"/>
          <w:bCs/>
        </w:rPr>
      </w:pPr>
    </w:p>
    <w:p w:rsidR="000A311C" w:rsidRPr="003E707C" w:rsidRDefault="000A311C" w:rsidP="000A311C">
      <w:pPr>
        <w:jc w:val="both"/>
        <w:rPr>
          <w:rFonts w:cs="Arial"/>
          <w:bCs/>
        </w:rPr>
      </w:pPr>
      <w:r>
        <w:rPr>
          <w:rFonts w:cs="Arial"/>
          <w:bCs/>
        </w:rPr>
        <w:t>With both teaching and support staff, c</w:t>
      </w:r>
      <w:r w:rsidRPr="003E707C">
        <w:rPr>
          <w:rFonts w:cs="Arial"/>
          <w:bCs/>
        </w:rPr>
        <w:t xml:space="preserve">ontractual and </w:t>
      </w:r>
      <w:r>
        <w:rPr>
          <w:rFonts w:cs="Arial"/>
          <w:bCs/>
        </w:rPr>
        <w:t>s</w:t>
      </w:r>
      <w:r w:rsidRPr="003E707C">
        <w:rPr>
          <w:rFonts w:cs="Arial"/>
          <w:bCs/>
        </w:rPr>
        <w:t>tatutory provisions will need to be checked for any individual at risk of redundancy as the statutory requirements can often override the contractual notice period</w:t>
      </w:r>
      <w:r>
        <w:rPr>
          <w:rFonts w:cs="Arial"/>
          <w:bCs/>
        </w:rPr>
        <w:t xml:space="preserve"> (unless the contractual entitlements are more favourable).</w:t>
      </w:r>
      <w:r w:rsidRPr="003E707C">
        <w:rPr>
          <w:rFonts w:cs="Arial"/>
          <w:bCs/>
        </w:rPr>
        <w:t xml:space="preserve"> </w:t>
      </w:r>
    </w:p>
    <w:p w:rsidR="000A311C" w:rsidRDefault="000A311C" w:rsidP="000A311C">
      <w:pPr>
        <w:autoSpaceDE w:val="0"/>
        <w:autoSpaceDN w:val="0"/>
        <w:adjustRightInd w:val="0"/>
        <w:rPr>
          <w:rFonts w:cs="Arial"/>
          <w:b/>
          <w:bCs/>
        </w:rPr>
      </w:pPr>
    </w:p>
    <w:p w:rsidR="000A311C" w:rsidRDefault="000A311C" w:rsidP="000A311C">
      <w:pPr>
        <w:jc w:val="both"/>
        <w:rPr>
          <w:b/>
        </w:rPr>
      </w:pPr>
      <w:r>
        <w:rPr>
          <w:b/>
        </w:rPr>
        <w:t>Appeals</w:t>
      </w:r>
    </w:p>
    <w:p w:rsidR="000A311C" w:rsidRDefault="000A311C" w:rsidP="000A311C">
      <w:pPr>
        <w:jc w:val="both"/>
        <w:rPr>
          <w:b/>
        </w:rPr>
      </w:pPr>
    </w:p>
    <w:p w:rsidR="000A311C" w:rsidRDefault="000A311C" w:rsidP="000A311C">
      <w:pPr>
        <w:jc w:val="both"/>
        <w:rPr>
          <w:rFonts w:cs="Arial"/>
          <w:bCs/>
        </w:rPr>
      </w:pPr>
      <w:r>
        <w:rPr>
          <w:rFonts w:cs="Arial"/>
          <w:bCs/>
        </w:rPr>
        <w:t>In restructures where employees are slotted into or appointed to posts that are the same or deemed to be substantially similar there will be no right of appeal.</w:t>
      </w:r>
    </w:p>
    <w:p w:rsidR="000A311C" w:rsidRDefault="000A311C" w:rsidP="000A311C">
      <w:pPr>
        <w:jc w:val="both"/>
        <w:rPr>
          <w:rFonts w:cs="Arial"/>
          <w:bCs/>
        </w:rPr>
      </w:pPr>
    </w:p>
    <w:p w:rsidR="000A311C" w:rsidRPr="005B16BB" w:rsidRDefault="000A311C" w:rsidP="000A311C">
      <w:pPr>
        <w:autoSpaceDE w:val="0"/>
        <w:autoSpaceDN w:val="0"/>
        <w:adjustRightInd w:val="0"/>
        <w:rPr>
          <w:rFonts w:cs="Arial"/>
          <w:bCs/>
        </w:rPr>
      </w:pPr>
      <w:r>
        <w:rPr>
          <w:rFonts w:cs="Arial"/>
          <w:bCs/>
        </w:rPr>
        <w:t xml:space="preserve">If an employee is appointed to an alternative role as part of a re-structure that is not deemed substantially similar or where there is a significant change in terms and conditions (i.e. change of hours or work pattern) a right of appeal should be given. The headteacher should meet with the employee (and their union representative) at the earliest opportunity to discuss the concerns and explore options for resolution.  If following this, the employee remains unhappy then a governing body appeal panel should be convened.  The Appeal will be heard in line with the appeal stage of the </w:t>
      </w:r>
      <w:r w:rsidRPr="0044472E">
        <w:rPr>
          <w:rFonts w:cs="Arial"/>
          <w:bCs/>
          <w:i/>
        </w:rPr>
        <w:t>School’s Grievance Procedure</w:t>
      </w:r>
      <w:r>
        <w:rPr>
          <w:rFonts w:cs="Arial"/>
          <w:bCs/>
        </w:rPr>
        <w:t xml:space="preserve">. </w:t>
      </w:r>
    </w:p>
    <w:p w:rsidR="000A311C" w:rsidRDefault="000A311C" w:rsidP="000A311C">
      <w:pPr>
        <w:jc w:val="both"/>
      </w:pPr>
    </w:p>
    <w:p w:rsidR="000A311C" w:rsidRPr="0044472E" w:rsidRDefault="000A311C" w:rsidP="000A311C">
      <w:pPr>
        <w:jc w:val="both"/>
        <w:rPr>
          <w:i/>
        </w:rPr>
      </w:pPr>
      <w:r w:rsidRPr="00890871">
        <w:t xml:space="preserve">Employees have the right to appeal a dismissal decision for reason of redundancy.  The procedure for lodging and hearing an appeal is set out in section 3.0 of the </w:t>
      </w:r>
      <w:r w:rsidRPr="0044472E">
        <w:rPr>
          <w:i/>
        </w:rPr>
        <w:t>School Model Dismissal &amp; Appeal Procedure.</w:t>
      </w:r>
    </w:p>
    <w:p w:rsidR="000A311C" w:rsidRDefault="000A311C" w:rsidP="000A311C">
      <w:pPr>
        <w:jc w:val="both"/>
        <w:rPr>
          <w:b/>
        </w:rPr>
      </w:pPr>
    </w:p>
    <w:p w:rsidR="000A311C" w:rsidRDefault="000A311C" w:rsidP="000A311C">
      <w:pPr>
        <w:jc w:val="both"/>
        <w:rPr>
          <w:rFonts w:cs="Arial"/>
          <w:b/>
          <w:bCs/>
        </w:rPr>
      </w:pPr>
      <w:r w:rsidRPr="00D363D6">
        <w:rPr>
          <w:rFonts w:cs="Arial"/>
          <w:b/>
          <w:bCs/>
        </w:rPr>
        <w:t>Fixed Term Contracts</w:t>
      </w:r>
    </w:p>
    <w:p w:rsidR="000A311C" w:rsidRPr="00D363D6" w:rsidRDefault="000A311C" w:rsidP="000A311C">
      <w:pPr>
        <w:jc w:val="both"/>
        <w:rPr>
          <w:rFonts w:cs="Arial"/>
          <w:b/>
          <w:bCs/>
        </w:rPr>
      </w:pPr>
      <w:r>
        <w:rPr>
          <w:rFonts w:cs="Arial"/>
          <w:b/>
          <w:bCs/>
        </w:rPr>
        <w:br/>
      </w:r>
      <w:r w:rsidRPr="00D363D6">
        <w:t>Any individual with over two years continuous service has a statutory entitlement to redundancy payment if their fixed term contract ends in circumstances which constitute redundancy, i.e. a diminished need for work of a particular kind and or in a particular location, or the cessation of a particular kind of work in a particular place.  Continuous service refers to continuous local government service, not just service within the current school.  Should a support staff employee over 55, who is in the local government pension scheme, be made redundant, this triggers the automatic release of pension benefits and associated costs for the employer. For teachers, the release of pension benefits is discretionary.</w:t>
      </w:r>
    </w:p>
    <w:p w:rsidR="000A311C" w:rsidRPr="00D363D6" w:rsidRDefault="000A311C" w:rsidP="000A311C">
      <w:pPr>
        <w:jc w:val="both"/>
        <w:rPr>
          <w:rFonts w:cs="Arial"/>
          <w:bCs/>
        </w:rPr>
      </w:pPr>
    </w:p>
    <w:p w:rsidR="000A311C" w:rsidRDefault="000A311C" w:rsidP="000A311C">
      <w:pPr>
        <w:pStyle w:val="BodyTextIndent"/>
        <w:ind w:left="0" w:firstLine="0"/>
        <w:jc w:val="both"/>
      </w:pPr>
      <w:r w:rsidRPr="00D363D6">
        <w:t>When a school is considering reducing staff numbers, selection for redundancy on the</w:t>
      </w:r>
      <w:r>
        <w:t xml:space="preserve"> </w:t>
      </w:r>
      <w:r w:rsidRPr="00D363D6">
        <w:t>basis of fixed term status is only likely to be appropriate in limited circumstances.  Where fixed term employees have been brought in specifically to complete particular tasks or to cover temporary increased demand, it is likely that selection for redundancy at the end of a contract could be justified.  In any other circumstances permanent and fixed term employees should all be considered together as a group and have selection criteria a</w:t>
      </w:r>
      <w:r>
        <w:t>pplied to them in the same way.</w:t>
      </w:r>
    </w:p>
    <w:p w:rsidR="000A311C" w:rsidRDefault="000A311C" w:rsidP="000A311C">
      <w:pPr>
        <w:jc w:val="both"/>
        <w:rPr>
          <w:rFonts w:cs="Arial"/>
          <w:b/>
          <w:bCs/>
        </w:rPr>
      </w:pPr>
      <w:r>
        <w:rPr>
          <w:rFonts w:cs="Arial"/>
          <w:b/>
          <w:bCs/>
        </w:rPr>
        <w:t>Pregnancy and maternity leave</w:t>
      </w:r>
    </w:p>
    <w:p w:rsidR="000A311C" w:rsidRDefault="000A311C" w:rsidP="000A311C">
      <w:pPr>
        <w:jc w:val="both"/>
        <w:rPr>
          <w:rFonts w:cs="Arial"/>
          <w:b/>
          <w:bCs/>
        </w:rPr>
      </w:pPr>
    </w:p>
    <w:p w:rsidR="000A311C" w:rsidRDefault="000A311C" w:rsidP="000A311C">
      <w:pPr>
        <w:jc w:val="both"/>
        <w:rPr>
          <w:rFonts w:cs="Arial"/>
          <w:bCs/>
        </w:rPr>
      </w:pPr>
      <w:r>
        <w:rPr>
          <w:rFonts w:cs="Arial"/>
          <w:bCs/>
        </w:rPr>
        <w:lastRenderedPageBreak/>
        <w:t>During the ‘protected period’ (i.e. from the start of pregnancy until the end of maternity leave) unfavourable treatment of a woman due to pregnancy or maternity leave is unlawful.  During a reorganisation the headteacher should ensure staff that are on maternity leave are consulted with throughout the process.</w:t>
      </w:r>
    </w:p>
    <w:p w:rsidR="000A311C" w:rsidRDefault="000A311C" w:rsidP="000A311C">
      <w:pPr>
        <w:jc w:val="both"/>
        <w:rPr>
          <w:rFonts w:cs="Arial"/>
          <w:bCs/>
        </w:rPr>
      </w:pPr>
    </w:p>
    <w:p w:rsidR="000A311C" w:rsidRDefault="000A311C" w:rsidP="000A311C">
      <w:pPr>
        <w:jc w:val="both"/>
        <w:rPr>
          <w:rFonts w:cs="Arial"/>
          <w:bCs/>
        </w:rPr>
      </w:pPr>
      <w:r>
        <w:rPr>
          <w:rFonts w:cs="Arial"/>
          <w:bCs/>
        </w:rPr>
        <w:t xml:space="preserve">A woman on maternity leave </w:t>
      </w:r>
      <w:r w:rsidRPr="00057DE4">
        <w:rPr>
          <w:rFonts w:cs="Arial"/>
          <w:bCs/>
          <w:u w:val="single"/>
        </w:rPr>
        <w:t>has a legal right to return to work</w:t>
      </w:r>
      <w:r>
        <w:rPr>
          <w:rFonts w:cs="Arial"/>
          <w:bCs/>
        </w:rPr>
        <w:t>.  If it is not possible (due to reorganisation) for her to return to her position she has the legal right to a comparable vacant post.  The effect of this legal right is that she must be offered any position that is a suitable alternative in preference to other staff.  The new job must be suitable and appropriate and not substantially less favourable than the previous contract.  This does not mean that an employee in the ‘protected period’ cannot be dismissed on the grounds of redundancy.  Further advice should be sought from HR providers.</w:t>
      </w:r>
    </w:p>
    <w:p w:rsidR="000A311C" w:rsidRDefault="000A311C" w:rsidP="000A311C">
      <w:pPr>
        <w:jc w:val="both"/>
        <w:rPr>
          <w:rFonts w:cs="Arial"/>
          <w:bCs/>
        </w:rPr>
      </w:pPr>
    </w:p>
    <w:p w:rsidR="000A311C" w:rsidRPr="00123EC9" w:rsidRDefault="000A311C" w:rsidP="000A311C">
      <w:pPr>
        <w:jc w:val="both"/>
        <w:rPr>
          <w:rFonts w:cs="Arial"/>
          <w:b/>
          <w:bCs/>
        </w:rPr>
      </w:pPr>
      <w:r>
        <w:rPr>
          <w:rFonts w:cs="Arial"/>
          <w:b/>
          <w:bCs/>
        </w:rPr>
        <w:t>Calculating Redundancy Pay</w:t>
      </w:r>
    </w:p>
    <w:p w:rsidR="000A311C" w:rsidRDefault="000A311C" w:rsidP="000A311C">
      <w:pPr>
        <w:jc w:val="both"/>
        <w:rPr>
          <w:rFonts w:cs="Arial"/>
          <w:bCs/>
        </w:rPr>
      </w:pPr>
    </w:p>
    <w:p w:rsidR="000A311C" w:rsidRPr="00123EC9" w:rsidRDefault="000A311C" w:rsidP="000A311C">
      <w:pPr>
        <w:jc w:val="both"/>
        <w:rPr>
          <w:rFonts w:cs="Arial"/>
          <w:bCs/>
        </w:rPr>
      </w:pPr>
      <w:r>
        <w:rPr>
          <w:rFonts w:cs="Arial"/>
          <w:bCs/>
        </w:rPr>
        <w:t xml:space="preserve">Redundancy and severance pay must be calculated in line with the </w:t>
      </w:r>
      <w:r w:rsidRPr="00123EC9">
        <w:rPr>
          <w:rFonts w:cs="Arial"/>
          <w:bCs/>
          <w:i/>
        </w:rPr>
        <w:t>Discretionary Severance &amp; Pensions Arrangements Policy</w:t>
      </w:r>
      <w:r>
        <w:rPr>
          <w:rFonts w:cs="Arial"/>
          <w:bCs/>
          <w:i/>
        </w:rPr>
        <w:t>.</w:t>
      </w:r>
    </w:p>
    <w:p w:rsidR="000A311C" w:rsidRDefault="000A311C" w:rsidP="000A311C">
      <w:pPr>
        <w:jc w:val="both"/>
        <w:rPr>
          <w:rFonts w:cs="Arial"/>
          <w:bCs/>
        </w:rPr>
      </w:pPr>
    </w:p>
    <w:p w:rsidR="000A311C" w:rsidRPr="002E17F6" w:rsidRDefault="000A311C" w:rsidP="000A311C">
      <w:pPr>
        <w:jc w:val="both"/>
        <w:rPr>
          <w:rFonts w:cs="Arial"/>
          <w:b/>
          <w:bCs/>
        </w:rPr>
      </w:pPr>
      <w:r w:rsidRPr="002E17F6">
        <w:rPr>
          <w:rFonts w:cs="Arial"/>
          <w:b/>
          <w:bCs/>
        </w:rPr>
        <w:t>Funding of Redundancy/Retirement Costs</w:t>
      </w:r>
    </w:p>
    <w:p w:rsidR="000A311C" w:rsidRPr="002E17F6" w:rsidRDefault="000A311C" w:rsidP="000A311C">
      <w:pPr>
        <w:jc w:val="both"/>
        <w:rPr>
          <w:rFonts w:cs="Arial"/>
          <w:b/>
          <w:bCs/>
        </w:rPr>
      </w:pPr>
    </w:p>
    <w:p w:rsidR="000A311C" w:rsidRDefault="000A311C" w:rsidP="000A311C">
      <w:pPr>
        <w:jc w:val="both"/>
        <w:rPr>
          <w:rFonts w:cs="Arial"/>
          <w:bCs/>
        </w:rPr>
      </w:pPr>
      <w:r>
        <w:rPr>
          <w:rFonts w:cs="Arial"/>
          <w:bCs/>
        </w:rPr>
        <w:t>In most cases it will be for the school to meet the costs involved with organisational change. Where redundancies or premature retirements are proposed schools must refer to the following document:</w:t>
      </w:r>
    </w:p>
    <w:p w:rsidR="000A311C" w:rsidRDefault="000A311C" w:rsidP="000A311C">
      <w:pPr>
        <w:jc w:val="both"/>
        <w:rPr>
          <w:rFonts w:cs="Arial"/>
          <w:bCs/>
        </w:rPr>
      </w:pPr>
      <w:r>
        <w:rPr>
          <w:rFonts w:cs="Arial"/>
          <w:bCs/>
        </w:rPr>
        <w:t xml:space="preserve"> </w:t>
      </w:r>
    </w:p>
    <w:p w:rsidR="000A311C" w:rsidRDefault="000A311C" w:rsidP="000A311C">
      <w:pPr>
        <w:jc w:val="both"/>
        <w:rPr>
          <w:rFonts w:cs="Arial"/>
          <w:bCs/>
          <w:i/>
        </w:rPr>
      </w:pPr>
      <w:r w:rsidRPr="004B6D50">
        <w:rPr>
          <w:rFonts w:cs="Arial"/>
          <w:bCs/>
          <w:i/>
        </w:rPr>
        <w:t>Policy for Funding of Redundancy &amp; Premature Retirement for Teaching &amp; Support Staff in Schools</w:t>
      </w:r>
    </w:p>
    <w:p w:rsidR="00890966" w:rsidRDefault="00890966" w:rsidP="000A311C">
      <w:pPr>
        <w:jc w:val="both"/>
        <w:rPr>
          <w:rFonts w:cs="Arial"/>
          <w:bCs/>
          <w:i/>
        </w:rPr>
      </w:pPr>
    </w:p>
    <w:p w:rsidR="00890966" w:rsidRDefault="00890966" w:rsidP="00890966">
      <w:pPr>
        <w:jc w:val="both"/>
        <w:rPr>
          <w:rFonts w:cs="Arial"/>
          <w:bCs/>
        </w:rPr>
      </w:pPr>
      <w:r w:rsidRPr="001D60AC">
        <w:rPr>
          <w:rFonts w:cs="Arial"/>
          <w:bCs/>
        </w:rPr>
        <w:t xml:space="preserve">The </w:t>
      </w:r>
      <w:r>
        <w:rPr>
          <w:rFonts w:cs="Arial"/>
          <w:bCs/>
        </w:rPr>
        <w:t>g</w:t>
      </w:r>
      <w:r w:rsidRPr="001D60AC">
        <w:rPr>
          <w:rFonts w:cs="Arial"/>
          <w:bCs/>
        </w:rPr>
        <w:t xml:space="preserve">overning </w:t>
      </w:r>
      <w:r>
        <w:rPr>
          <w:rFonts w:cs="Arial"/>
          <w:bCs/>
        </w:rPr>
        <w:t>b</w:t>
      </w:r>
      <w:r w:rsidRPr="001D60AC">
        <w:rPr>
          <w:rFonts w:cs="Arial"/>
          <w:bCs/>
        </w:rPr>
        <w:t xml:space="preserve">ody of a </w:t>
      </w:r>
      <w:r>
        <w:rPr>
          <w:rFonts w:cs="Arial"/>
          <w:bCs/>
        </w:rPr>
        <w:t>s</w:t>
      </w:r>
      <w:r w:rsidRPr="001D60AC">
        <w:rPr>
          <w:rFonts w:cs="Arial"/>
          <w:bCs/>
        </w:rPr>
        <w:t>chool may legitimately decide to turn down a request for voluntary redundancy based on an estimation of the costs involved.  However, where</w:t>
      </w:r>
      <w:r>
        <w:rPr>
          <w:rFonts w:cs="Arial"/>
          <w:bCs/>
        </w:rPr>
        <w:t xml:space="preserve"> compulsory redundancies are necessary, the individual redundancy/premature retirement costs should not be a determining factor in the compulsory redundancy selection process.</w:t>
      </w:r>
    </w:p>
    <w:p w:rsidR="000A311C" w:rsidRDefault="000A311C" w:rsidP="000A311C">
      <w:pPr>
        <w:jc w:val="both"/>
        <w:rPr>
          <w:rFonts w:cs="Arial"/>
          <w:bCs/>
        </w:rPr>
      </w:pPr>
    </w:p>
    <w:p w:rsidR="000A311C" w:rsidRPr="000B39E6" w:rsidRDefault="000A311C" w:rsidP="000A311C">
      <w:pPr>
        <w:jc w:val="both"/>
        <w:rPr>
          <w:rFonts w:cs="Arial"/>
          <w:bCs/>
        </w:rPr>
      </w:pPr>
      <w:r w:rsidRPr="002E17F6">
        <w:rPr>
          <w:rFonts w:cs="Arial"/>
          <w:bCs/>
        </w:rPr>
        <w:t>Where a redundancy has been made in accordance with the</w:t>
      </w:r>
      <w:r>
        <w:rPr>
          <w:rFonts w:cs="Arial"/>
          <w:bCs/>
        </w:rPr>
        <w:t xml:space="preserve"> Schools Model Organisational Change Policy </w:t>
      </w:r>
      <w:r w:rsidRPr="002E17F6">
        <w:rPr>
          <w:rFonts w:cs="Arial"/>
          <w:bCs/>
        </w:rPr>
        <w:t>and meets the</w:t>
      </w:r>
      <w:r>
        <w:rPr>
          <w:rFonts w:cs="Arial"/>
          <w:bCs/>
        </w:rPr>
        <w:t xml:space="preserve"> </w:t>
      </w:r>
      <w:r w:rsidRPr="002E17F6">
        <w:rPr>
          <w:rFonts w:cs="Arial"/>
          <w:bCs/>
        </w:rPr>
        <w:t>criteria of the</w:t>
      </w:r>
      <w:r>
        <w:rPr>
          <w:rFonts w:cs="Arial"/>
          <w:bCs/>
        </w:rPr>
        <w:t xml:space="preserve"> above</w:t>
      </w:r>
      <w:r w:rsidRPr="002E17F6">
        <w:rPr>
          <w:rFonts w:cs="Arial"/>
          <w:bCs/>
        </w:rPr>
        <w:t xml:space="preserve"> </w:t>
      </w:r>
      <w:r>
        <w:rPr>
          <w:rFonts w:cs="Arial"/>
          <w:bCs/>
        </w:rPr>
        <w:t>p</w:t>
      </w:r>
      <w:r w:rsidRPr="002E17F6">
        <w:rPr>
          <w:rFonts w:cs="Arial"/>
          <w:bCs/>
        </w:rPr>
        <w:t>olicy</w:t>
      </w:r>
      <w:r>
        <w:rPr>
          <w:rFonts w:cs="Arial"/>
          <w:bCs/>
        </w:rPr>
        <w:t>,</w:t>
      </w:r>
      <w:r w:rsidRPr="002E17F6">
        <w:rPr>
          <w:rFonts w:cs="Arial"/>
          <w:bCs/>
        </w:rPr>
        <w:t xml:space="preserve"> the </w:t>
      </w:r>
      <w:r>
        <w:rPr>
          <w:rFonts w:cs="Arial"/>
          <w:bCs/>
        </w:rPr>
        <w:t>h</w:t>
      </w:r>
      <w:r w:rsidRPr="002E17F6">
        <w:rPr>
          <w:rFonts w:cs="Arial"/>
          <w:bCs/>
        </w:rPr>
        <w:t>eadteacher may</w:t>
      </w:r>
      <w:r>
        <w:rPr>
          <w:rFonts w:cs="Arial"/>
          <w:bCs/>
        </w:rPr>
        <w:t xml:space="preserve"> wish to</w:t>
      </w:r>
      <w:r w:rsidR="00FF2C24">
        <w:rPr>
          <w:rFonts w:cs="Arial"/>
          <w:bCs/>
        </w:rPr>
        <w:t xml:space="preserve"> </w:t>
      </w:r>
      <w:r w:rsidRPr="002E17F6">
        <w:rPr>
          <w:rFonts w:cs="Arial"/>
          <w:bCs/>
        </w:rPr>
        <w:t xml:space="preserve"> seek agreement from the Authority to meet the redundancy (and possibly retirement) costs.</w:t>
      </w:r>
      <w:r w:rsidR="00FF2C24">
        <w:rPr>
          <w:rFonts w:cs="Arial"/>
          <w:bCs/>
        </w:rPr>
        <w:t xml:space="preserve">  </w:t>
      </w:r>
      <w:r w:rsidR="00FF2C24" w:rsidRPr="000B39E6">
        <w:rPr>
          <w:rFonts w:cs="Arial"/>
          <w:bCs/>
        </w:rPr>
        <w:t>In this ev</w:t>
      </w:r>
      <w:r w:rsidR="001C74C8" w:rsidRPr="000B39E6">
        <w:rPr>
          <w:rFonts w:cs="Arial"/>
          <w:bCs/>
        </w:rPr>
        <w:t xml:space="preserve">ent the school should complete a </w:t>
      </w:r>
      <w:r w:rsidR="00294735" w:rsidRPr="000B39E6">
        <w:rPr>
          <w:rFonts w:cs="Arial"/>
          <w:bCs/>
        </w:rPr>
        <w:t>Fu</w:t>
      </w:r>
      <w:r w:rsidR="00B27E18" w:rsidRPr="000B39E6">
        <w:rPr>
          <w:rFonts w:cs="Arial"/>
          <w:bCs/>
        </w:rPr>
        <w:t>nding Request Report (Appendix F</w:t>
      </w:r>
      <w:r w:rsidR="00294735" w:rsidRPr="000B39E6">
        <w:rPr>
          <w:rFonts w:cs="Arial"/>
          <w:bCs/>
        </w:rPr>
        <w:t>)</w:t>
      </w:r>
      <w:r w:rsidR="00FF2C24" w:rsidRPr="000B39E6">
        <w:rPr>
          <w:rFonts w:cs="Arial"/>
          <w:bCs/>
        </w:rPr>
        <w:t xml:space="preserve"> and subm</w:t>
      </w:r>
      <w:r w:rsidR="00292B4C" w:rsidRPr="000B39E6">
        <w:rPr>
          <w:rFonts w:cs="Arial"/>
          <w:bCs/>
        </w:rPr>
        <w:t>it it to the Service Director for</w:t>
      </w:r>
      <w:r w:rsidR="00FF2C24" w:rsidRPr="000B39E6">
        <w:rPr>
          <w:rFonts w:cs="Arial"/>
          <w:bCs/>
        </w:rPr>
        <w:t xml:space="preserve"> Children, Families </w:t>
      </w:r>
      <w:r w:rsidR="005E11F8" w:rsidRPr="000B39E6">
        <w:rPr>
          <w:rFonts w:cs="Arial"/>
          <w:bCs/>
        </w:rPr>
        <w:t>and</w:t>
      </w:r>
      <w:r w:rsidR="00292B4C" w:rsidRPr="000B39E6">
        <w:rPr>
          <w:rFonts w:cs="Arial"/>
          <w:bCs/>
        </w:rPr>
        <w:t xml:space="preserve"> the Service Lead for</w:t>
      </w:r>
      <w:r w:rsidR="005E11F8" w:rsidRPr="000B39E6">
        <w:rPr>
          <w:rFonts w:cs="Arial"/>
          <w:bCs/>
        </w:rPr>
        <w:t xml:space="preserve"> Education for consideration a</w:t>
      </w:r>
      <w:bookmarkStart w:id="0" w:name="_GoBack"/>
      <w:bookmarkEnd w:id="0"/>
      <w:r w:rsidR="005E11F8" w:rsidRPr="000B39E6">
        <w:rPr>
          <w:rFonts w:cs="Arial"/>
          <w:bCs/>
        </w:rPr>
        <w:t>long with copies of redundancies estimates</w:t>
      </w:r>
      <w:r w:rsidR="00AA6EE4" w:rsidRPr="000B39E6">
        <w:rPr>
          <w:rFonts w:cs="Arial"/>
          <w:bCs/>
        </w:rPr>
        <w:t xml:space="preserve"> (including costs for premature retirement)</w:t>
      </w:r>
      <w:r w:rsidR="005E11F8" w:rsidRPr="000B39E6">
        <w:rPr>
          <w:rFonts w:cs="Arial"/>
          <w:bCs/>
        </w:rPr>
        <w:t>.</w:t>
      </w:r>
      <w:r w:rsidR="00AA6EE4" w:rsidRPr="000B39E6">
        <w:rPr>
          <w:rFonts w:cs="Arial"/>
          <w:bCs/>
        </w:rPr>
        <w:t xml:space="preserve"> </w:t>
      </w:r>
      <w:r w:rsidR="004F11C9" w:rsidRPr="000B39E6">
        <w:rPr>
          <w:rFonts w:cs="Arial"/>
          <w:bCs/>
        </w:rPr>
        <w:t xml:space="preserve">The </w:t>
      </w:r>
      <w:r w:rsidR="00292B4C" w:rsidRPr="000B39E6">
        <w:rPr>
          <w:rFonts w:cs="Arial"/>
          <w:bCs/>
        </w:rPr>
        <w:t xml:space="preserve">Service Director </w:t>
      </w:r>
      <w:r w:rsidR="005E11F8" w:rsidRPr="000B39E6">
        <w:rPr>
          <w:rFonts w:cs="Arial"/>
          <w:bCs/>
        </w:rPr>
        <w:t>will</w:t>
      </w:r>
      <w:r w:rsidR="00292B4C" w:rsidRPr="000B39E6">
        <w:rPr>
          <w:rFonts w:cs="Arial"/>
          <w:bCs/>
        </w:rPr>
        <w:t xml:space="preserve"> then review the request and</w:t>
      </w:r>
      <w:r w:rsidR="005E11F8" w:rsidRPr="000B39E6">
        <w:rPr>
          <w:rFonts w:cs="Arial"/>
          <w:bCs/>
        </w:rPr>
        <w:t xml:space="preserve"> seek authorisation</w:t>
      </w:r>
      <w:r w:rsidR="00AA6EE4" w:rsidRPr="000B39E6">
        <w:rPr>
          <w:rFonts w:cs="Arial"/>
          <w:bCs/>
        </w:rPr>
        <w:t xml:space="preserve"> from Service Directors </w:t>
      </w:r>
      <w:r w:rsidR="00292B4C" w:rsidRPr="000B39E6">
        <w:rPr>
          <w:rFonts w:cs="Arial"/>
          <w:bCs/>
        </w:rPr>
        <w:t>at the next available Exit Panel</w:t>
      </w:r>
      <w:r w:rsidR="005E11F8" w:rsidRPr="000B39E6">
        <w:rPr>
          <w:rFonts w:cs="Arial"/>
          <w:bCs/>
        </w:rPr>
        <w:t xml:space="preserve">.  </w:t>
      </w:r>
    </w:p>
    <w:p w:rsidR="000A311C" w:rsidRDefault="000A311C" w:rsidP="000A311C">
      <w:pPr>
        <w:rPr>
          <w:color w:val="1F4E79" w:themeColor="accent1" w:themeShade="80"/>
        </w:rPr>
      </w:pPr>
    </w:p>
    <w:p w:rsidR="000A311C" w:rsidRDefault="000A311C" w:rsidP="000A311C">
      <w:pPr>
        <w:rPr>
          <w:color w:val="1F4E79" w:themeColor="accent1" w:themeShade="80"/>
        </w:rPr>
      </w:pPr>
    </w:p>
    <w:p w:rsidR="000A311C" w:rsidRDefault="000A311C" w:rsidP="000A311C">
      <w:pPr>
        <w:rPr>
          <w:color w:val="1F4E79" w:themeColor="accent1" w:themeShade="80"/>
        </w:rPr>
      </w:pPr>
    </w:p>
    <w:p w:rsidR="000A311C" w:rsidRDefault="000A311C" w:rsidP="000A311C">
      <w:pPr>
        <w:rPr>
          <w:color w:val="1F4E79" w:themeColor="accent1" w:themeShade="80"/>
        </w:rPr>
      </w:pPr>
    </w:p>
    <w:p w:rsidR="000A311C" w:rsidRDefault="000A311C" w:rsidP="000A311C">
      <w:pPr>
        <w:rPr>
          <w:color w:val="1F4E79" w:themeColor="accent1" w:themeShade="80"/>
        </w:rPr>
      </w:pPr>
      <w:r>
        <w:rPr>
          <w:color w:val="1F4E79" w:themeColor="accent1" w:themeShade="80"/>
        </w:rPr>
        <w:br w:type="page"/>
      </w:r>
    </w:p>
    <w:p w:rsidR="000A311C" w:rsidRDefault="000A311C" w:rsidP="000A311C">
      <w:pPr>
        <w:rPr>
          <w:color w:val="1F4E79" w:themeColor="accent1" w:themeShade="80"/>
        </w:rPr>
      </w:pPr>
    </w:p>
    <w:p w:rsidR="000A311C" w:rsidRDefault="000A311C" w:rsidP="000A311C">
      <w:pPr>
        <w:rPr>
          <w:color w:val="1F4E79" w:themeColor="accent1" w:themeShade="80"/>
        </w:rPr>
      </w:pPr>
    </w:p>
    <w:p w:rsidR="000A311C" w:rsidRPr="003536E2" w:rsidRDefault="000A311C" w:rsidP="000A311C">
      <w:pPr>
        <w:jc w:val="center"/>
        <w:rPr>
          <w:color w:val="1F4E79" w:themeColor="accent1" w:themeShade="80"/>
        </w:rPr>
      </w:pPr>
      <w:r w:rsidRPr="00984304">
        <w:rPr>
          <w:rFonts w:cs="Arial"/>
          <w:b/>
          <w:bCs/>
        </w:rPr>
        <w:t>Appendix A - Organisational Change Process</w:t>
      </w:r>
    </w:p>
    <w:p w:rsidR="000A311C" w:rsidRDefault="000A311C" w:rsidP="000A311C">
      <w:pPr>
        <w:ind w:left="360"/>
        <w:jc w:val="center"/>
        <w:rPr>
          <w:rFonts w:cs="Arial"/>
          <w:b/>
          <w:bCs/>
        </w:rPr>
      </w:pPr>
    </w:p>
    <w:tbl>
      <w:tblPr>
        <w:tblStyle w:val="TableGrid"/>
        <w:tblW w:w="9640" w:type="dxa"/>
        <w:tblInd w:w="-147" w:type="dxa"/>
        <w:tblLayout w:type="fixed"/>
        <w:tblLook w:val="04A0" w:firstRow="1" w:lastRow="0" w:firstColumn="1" w:lastColumn="0" w:noHBand="0" w:noVBand="1"/>
      </w:tblPr>
      <w:tblGrid>
        <w:gridCol w:w="709"/>
        <w:gridCol w:w="8364"/>
        <w:gridCol w:w="567"/>
      </w:tblGrid>
      <w:tr w:rsidR="000A311C" w:rsidTr="00FF2C24">
        <w:trPr>
          <w:cantSplit/>
          <w:trHeight w:val="1134"/>
        </w:trPr>
        <w:tc>
          <w:tcPr>
            <w:tcW w:w="709" w:type="dxa"/>
            <w:shd w:val="clear" w:color="auto" w:fill="D0CECE" w:themeFill="background2" w:themeFillShade="E6"/>
            <w:textDirection w:val="btLr"/>
          </w:tcPr>
          <w:p w:rsidR="000A311C" w:rsidRDefault="000A311C" w:rsidP="00FF2C24">
            <w:pPr>
              <w:ind w:left="113" w:right="113"/>
              <w:jc w:val="center"/>
              <w:rPr>
                <w:rFonts w:cs="Arial"/>
                <w:b/>
                <w:bCs/>
              </w:rPr>
            </w:pPr>
            <w:r>
              <w:rPr>
                <w:rFonts w:cs="Arial"/>
                <w:b/>
                <w:bCs/>
              </w:rPr>
              <w:t>STAGE 1</w:t>
            </w:r>
          </w:p>
          <w:p w:rsidR="000A311C" w:rsidRDefault="000A311C" w:rsidP="00FF2C24">
            <w:pPr>
              <w:ind w:left="113" w:right="113"/>
              <w:jc w:val="center"/>
              <w:rPr>
                <w:rFonts w:cs="Arial"/>
                <w:b/>
                <w:bCs/>
              </w:rPr>
            </w:pPr>
            <w:r>
              <w:rPr>
                <w:rFonts w:cs="Arial"/>
                <w:b/>
                <w:bCs/>
              </w:rPr>
              <w:t>PREPARATION</w:t>
            </w:r>
          </w:p>
          <w:p w:rsidR="000A311C" w:rsidRDefault="000A311C" w:rsidP="00FF2C24">
            <w:pPr>
              <w:ind w:left="113" w:right="113"/>
              <w:rPr>
                <w:rFonts w:cs="Arial"/>
                <w:b/>
                <w:bCs/>
              </w:rPr>
            </w:pPr>
          </w:p>
        </w:tc>
        <w:tc>
          <w:tcPr>
            <w:tcW w:w="8364" w:type="dxa"/>
          </w:tcPr>
          <w:p w:rsidR="000A311C" w:rsidRPr="00021D66" w:rsidRDefault="000A311C" w:rsidP="00FF2C24">
            <w:pPr>
              <w:pStyle w:val="ListParagraph"/>
              <w:ind w:left="360"/>
              <w:rPr>
                <w:rFonts w:cs="Arial"/>
                <w:b/>
                <w:bCs/>
                <w:sz w:val="20"/>
                <w:szCs w:val="20"/>
              </w:rPr>
            </w:pPr>
          </w:p>
          <w:p w:rsidR="000A311C" w:rsidRPr="00021D66" w:rsidRDefault="000A311C" w:rsidP="00FF2C24">
            <w:pPr>
              <w:pStyle w:val="ListParagraph"/>
              <w:numPr>
                <w:ilvl w:val="0"/>
                <w:numId w:val="25"/>
              </w:numPr>
              <w:rPr>
                <w:rFonts w:cs="Arial"/>
                <w:b/>
                <w:bCs/>
                <w:sz w:val="20"/>
                <w:szCs w:val="20"/>
              </w:rPr>
            </w:pPr>
            <w:r w:rsidRPr="00021D66">
              <w:rPr>
                <w:rFonts w:cs="Arial"/>
                <w:bCs/>
                <w:sz w:val="20"/>
                <w:szCs w:val="20"/>
              </w:rPr>
              <w:t>Headteacher prepares</w:t>
            </w:r>
            <w:r>
              <w:rPr>
                <w:rFonts w:cs="Arial"/>
                <w:bCs/>
                <w:sz w:val="20"/>
                <w:szCs w:val="20"/>
              </w:rPr>
              <w:t xml:space="preserve"> ‘Proposed Organisational Change – Report to Governing Body’ document and presents to Governing Body for approval.</w:t>
            </w:r>
          </w:p>
          <w:p w:rsidR="000A311C" w:rsidRPr="00072659" w:rsidRDefault="000A311C" w:rsidP="00FF2C24">
            <w:pPr>
              <w:pStyle w:val="ListParagraph"/>
              <w:numPr>
                <w:ilvl w:val="0"/>
                <w:numId w:val="25"/>
              </w:numPr>
              <w:rPr>
                <w:rFonts w:cs="Arial"/>
                <w:b/>
                <w:bCs/>
                <w:sz w:val="20"/>
                <w:szCs w:val="20"/>
              </w:rPr>
            </w:pPr>
            <w:r w:rsidRPr="00021D66">
              <w:rPr>
                <w:rFonts w:cs="Arial"/>
                <w:bCs/>
                <w:sz w:val="20"/>
                <w:szCs w:val="20"/>
              </w:rPr>
              <w:t xml:space="preserve">Headteacher submits new job descriptions/person specifications for </w:t>
            </w:r>
            <w:r>
              <w:rPr>
                <w:rFonts w:cs="Arial"/>
                <w:bCs/>
                <w:sz w:val="20"/>
                <w:szCs w:val="20"/>
              </w:rPr>
              <w:t>j</w:t>
            </w:r>
            <w:r w:rsidRPr="00021D66">
              <w:rPr>
                <w:rFonts w:cs="Arial"/>
                <w:bCs/>
                <w:sz w:val="20"/>
                <w:szCs w:val="20"/>
              </w:rPr>
              <w:t xml:space="preserve">ob </w:t>
            </w:r>
            <w:r>
              <w:rPr>
                <w:rFonts w:cs="Arial"/>
                <w:bCs/>
                <w:sz w:val="20"/>
                <w:szCs w:val="20"/>
              </w:rPr>
              <w:t>e</w:t>
            </w:r>
            <w:r w:rsidRPr="00021D66">
              <w:rPr>
                <w:rFonts w:cs="Arial"/>
                <w:bCs/>
                <w:sz w:val="20"/>
                <w:szCs w:val="20"/>
              </w:rPr>
              <w:t>valuation (if applicable).</w:t>
            </w:r>
          </w:p>
          <w:p w:rsidR="000A311C" w:rsidRPr="00072659" w:rsidRDefault="000A311C" w:rsidP="00FF2C24">
            <w:pPr>
              <w:pStyle w:val="ListParagraph"/>
              <w:numPr>
                <w:ilvl w:val="0"/>
                <w:numId w:val="25"/>
              </w:numPr>
              <w:rPr>
                <w:rFonts w:cs="Arial"/>
                <w:b/>
                <w:bCs/>
                <w:sz w:val="20"/>
                <w:szCs w:val="20"/>
              </w:rPr>
            </w:pPr>
            <w:r w:rsidRPr="00021D66">
              <w:rPr>
                <w:rFonts w:cs="Arial"/>
                <w:bCs/>
                <w:sz w:val="20"/>
                <w:szCs w:val="20"/>
              </w:rPr>
              <w:t>Headteacher commences informal consultation process with staff and recognised trade unions. If redundancies envisaged then options to avoid/minimise redundancies should start to be explored.</w:t>
            </w:r>
          </w:p>
          <w:p w:rsidR="000A311C" w:rsidRPr="00021D66" w:rsidRDefault="000A311C" w:rsidP="00FF2C24">
            <w:pPr>
              <w:pStyle w:val="ListParagraph"/>
              <w:numPr>
                <w:ilvl w:val="0"/>
                <w:numId w:val="25"/>
              </w:numPr>
              <w:rPr>
                <w:rFonts w:cs="Arial"/>
                <w:b/>
                <w:bCs/>
                <w:sz w:val="20"/>
                <w:szCs w:val="20"/>
              </w:rPr>
            </w:pPr>
            <w:r w:rsidRPr="00021D66">
              <w:rPr>
                <w:rFonts w:cs="Arial"/>
                <w:bCs/>
                <w:sz w:val="20"/>
                <w:szCs w:val="20"/>
              </w:rPr>
              <w:t>Headteacher arranges meeting with staff and trade unions for first week of formal consultation process.</w:t>
            </w:r>
          </w:p>
          <w:p w:rsidR="000A311C" w:rsidRPr="00021D66" w:rsidRDefault="000A311C" w:rsidP="00FF2C24">
            <w:pPr>
              <w:pStyle w:val="ListParagraph"/>
              <w:numPr>
                <w:ilvl w:val="0"/>
                <w:numId w:val="25"/>
              </w:numPr>
              <w:rPr>
                <w:rFonts w:cs="Arial"/>
                <w:bCs/>
                <w:sz w:val="20"/>
                <w:szCs w:val="20"/>
              </w:rPr>
            </w:pPr>
            <w:r w:rsidRPr="00021D66">
              <w:rPr>
                <w:rFonts w:cs="Arial"/>
                <w:bCs/>
                <w:sz w:val="20"/>
                <w:szCs w:val="20"/>
              </w:rPr>
              <w:t xml:space="preserve">Headteacher sends </w:t>
            </w:r>
            <w:r>
              <w:rPr>
                <w:rFonts w:cs="Arial"/>
                <w:bCs/>
                <w:sz w:val="20"/>
                <w:szCs w:val="20"/>
              </w:rPr>
              <w:t>‘Proposed Organisational Change – Report to Governing Body’ along with proposed timescales, structure charts and any new job description/person specifications t</w:t>
            </w:r>
            <w:r w:rsidRPr="00021D66">
              <w:rPr>
                <w:rFonts w:cs="Arial"/>
                <w:bCs/>
                <w:sz w:val="20"/>
                <w:szCs w:val="20"/>
              </w:rPr>
              <w:t>o staff and recognised trade unions in preparation for formal consultation.</w:t>
            </w:r>
          </w:p>
          <w:p w:rsidR="000A311C" w:rsidRPr="00675E14" w:rsidRDefault="000A311C" w:rsidP="00FF2C24">
            <w:pPr>
              <w:pStyle w:val="ListParagraph"/>
              <w:ind w:left="360"/>
              <w:rPr>
                <w:rFonts w:cs="Arial"/>
                <w:b/>
                <w:bCs/>
                <w:sz w:val="20"/>
                <w:szCs w:val="20"/>
              </w:rPr>
            </w:pPr>
          </w:p>
        </w:tc>
        <w:tc>
          <w:tcPr>
            <w:tcW w:w="567" w:type="dxa"/>
            <w:textDirection w:val="btLr"/>
          </w:tcPr>
          <w:p w:rsidR="000A311C" w:rsidRPr="00675E14" w:rsidRDefault="000A311C" w:rsidP="00FF2C24">
            <w:pPr>
              <w:ind w:left="113" w:right="113"/>
              <w:jc w:val="center"/>
              <w:rPr>
                <w:rFonts w:cs="Arial"/>
                <w:b/>
                <w:bCs/>
                <w:sz w:val="20"/>
                <w:szCs w:val="20"/>
              </w:rPr>
            </w:pPr>
            <w:r w:rsidRPr="00675E14">
              <w:rPr>
                <w:rFonts w:cs="Arial"/>
                <w:b/>
                <w:bCs/>
                <w:sz w:val="20"/>
                <w:szCs w:val="20"/>
              </w:rPr>
              <w:t>2 – 6 weeks</w:t>
            </w:r>
          </w:p>
        </w:tc>
      </w:tr>
      <w:tr w:rsidR="000A311C" w:rsidTr="00FF2C24">
        <w:trPr>
          <w:cantSplit/>
          <w:trHeight w:val="1134"/>
        </w:trPr>
        <w:tc>
          <w:tcPr>
            <w:tcW w:w="709" w:type="dxa"/>
            <w:shd w:val="clear" w:color="auto" w:fill="D0CECE" w:themeFill="background2" w:themeFillShade="E6"/>
            <w:textDirection w:val="btLr"/>
          </w:tcPr>
          <w:p w:rsidR="000A311C" w:rsidRDefault="000A311C" w:rsidP="00FF2C24">
            <w:pPr>
              <w:ind w:left="113" w:right="113"/>
              <w:jc w:val="center"/>
              <w:rPr>
                <w:rFonts w:cs="Arial"/>
                <w:b/>
                <w:bCs/>
              </w:rPr>
            </w:pPr>
            <w:r>
              <w:rPr>
                <w:rFonts w:cs="Arial"/>
                <w:b/>
                <w:bCs/>
              </w:rPr>
              <w:t>STAGE 2</w:t>
            </w:r>
          </w:p>
          <w:p w:rsidR="000A311C" w:rsidRDefault="000A311C" w:rsidP="00FF2C24">
            <w:pPr>
              <w:ind w:left="113" w:right="113"/>
              <w:jc w:val="center"/>
              <w:rPr>
                <w:rFonts w:cs="Arial"/>
                <w:b/>
                <w:bCs/>
              </w:rPr>
            </w:pPr>
            <w:r>
              <w:rPr>
                <w:rFonts w:cs="Arial"/>
                <w:b/>
                <w:bCs/>
              </w:rPr>
              <w:t>CONSULTATION</w:t>
            </w:r>
          </w:p>
        </w:tc>
        <w:tc>
          <w:tcPr>
            <w:tcW w:w="8364" w:type="dxa"/>
          </w:tcPr>
          <w:p w:rsidR="000A311C" w:rsidRPr="00675E14" w:rsidRDefault="000A311C" w:rsidP="00FF2C24">
            <w:pPr>
              <w:pStyle w:val="ListParagraph"/>
              <w:numPr>
                <w:ilvl w:val="0"/>
                <w:numId w:val="26"/>
              </w:numPr>
              <w:rPr>
                <w:rFonts w:cs="Arial"/>
                <w:b/>
                <w:bCs/>
                <w:sz w:val="20"/>
                <w:szCs w:val="20"/>
              </w:rPr>
            </w:pPr>
            <w:r>
              <w:rPr>
                <w:rFonts w:cs="Arial"/>
                <w:bCs/>
                <w:sz w:val="20"/>
                <w:szCs w:val="20"/>
              </w:rPr>
              <w:t>Headteacher</w:t>
            </w:r>
            <w:r w:rsidRPr="00675E14">
              <w:rPr>
                <w:rFonts w:cs="Arial"/>
                <w:bCs/>
                <w:sz w:val="20"/>
                <w:szCs w:val="20"/>
              </w:rPr>
              <w:t xml:space="preserve"> presents proposals at formal meeting with staff and trade unions.</w:t>
            </w:r>
          </w:p>
          <w:p w:rsidR="000A311C" w:rsidRPr="00675E14" w:rsidRDefault="000A311C" w:rsidP="00FF2C24">
            <w:pPr>
              <w:pStyle w:val="ListParagraph"/>
              <w:numPr>
                <w:ilvl w:val="0"/>
                <w:numId w:val="26"/>
              </w:numPr>
              <w:rPr>
                <w:rFonts w:cs="Arial"/>
                <w:b/>
                <w:bCs/>
                <w:sz w:val="20"/>
                <w:szCs w:val="20"/>
              </w:rPr>
            </w:pPr>
            <w:r w:rsidRPr="00675E14">
              <w:rPr>
                <w:rFonts w:cs="Arial"/>
                <w:bCs/>
                <w:sz w:val="20"/>
                <w:szCs w:val="20"/>
              </w:rPr>
              <w:t>Headteacher offers opportunity for staff (with union/colleague support) to meet for individual 1 to 1 meeting.</w:t>
            </w:r>
          </w:p>
          <w:p w:rsidR="000A311C" w:rsidRPr="00675E14" w:rsidRDefault="000A311C" w:rsidP="00FF2C24">
            <w:pPr>
              <w:pStyle w:val="ListParagraph"/>
              <w:numPr>
                <w:ilvl w:val="0"/>
                <w:numId w:val="26"/>
              </w:numPr>
              <w:rPr>
                <w:rFonts w:cs="Arial"/>
                <w:b/>
                <w:bCs/>
                <w:sz w:val="20"/>
                <w:szCs w:val="20"/>
              </w:rPr>
            </w:pPr>
            <w:r w:rsidRPr="00675E14">
              <w:rPr>
                <w:rFonts w:cs="Arial"/>
                <w:bCs/>
                <w:sz w:val="20"/>
                <w:szCs w:val="20"/>
              </w:rPr>
              <w:t xml:space="preserve">If redundancies envisaged, </w:t>
            </w:r>
            <w:r>
              <w:rPr>
                <w:rFonts w:cs="Arial"/>
                <w:bCs/>
                <w:sz w:val="20"/>
                <w:szCs w:val="20"/>
              </w:rPr>
              <w:t>h</w:t>
            </w:r>
            <w:r w:rsidRPr="00675E14">
              <w:rPr>
                <w:rFonts w:cs="Arial"/>
                <w:bCs/>
                <w:sz w:val="20"/>
                <w:szCs w:val="20"/>
              </w:rPr>
              <w:t>eadteacher continues exploring options to avoid/ minimise redundancies.</w:t>
            </w:r>
          </w:p>
          <w:p w:rsidR="000A311C" w:rsidRPr="00675E14" w:rsidRDefault="000A311C" w:rsidP="00FF2C24">
            <w:pPr>
              <w:pStyle w:val="ListParagraph"/>
              <w:numPr>
                <w:ilvl w:val="0"/>
                <w:numId w:val="26"/>
              </w:numPr>
              <w:rPr>
                <w:rFonts w:cs="Arial"/>
                <w:bCs/>
                <w:sz w:val="20"/>
                <w:szCs w:val="20"/>
              </w:rPr>
            </w:pPr>
            <w:r w:rsidRPr="00675E14">
              <w:rPr>
                <w:rFonts w:cs="Arial"/>
                <w:bCs/>
                <w:sz w:val="20"/>
                <w:szCs w:val="20"/>
              </w:rPr>
              <w:t xml:space="preserve">Headteacher collates feedback and responses to feedback in preparation for </w:t>
            </w:r>
            <w:r>
              <w:rPr>
                <w:rFonts w:cs="Arial"/>
                <w:bCs/>
                <w:sz w:val="20"/>
                <w:szCs w:val="20"/>
              </w:rPr>
              <w:t>g</w:t>
            </w:r>
            <w:r w:rsidRPr="00675E14">
              <w:rPr>
                <w:rFonts w:cs="Arial"/>
                <w:bCs/>
                <w:sz w:val="20"/>
                <w:szCs w:val="20"/>
              </w:rPr>
              <w:t xml:space="preserve">overning </w:t>
            </w:r>
            <w:r>
              <w:rPr>
                <w:rFonts w:cs="Arial"/>
                <w:bCs/>
                <w:sz w:val="20"/>
                <w:szCs w:val="20"/>
              </w:rPr>
              <w:t>b</w:t>
            </w:r>
            <w:r w:rsidRPr="00675E14">
              <w:rPr>
                <w:rFonts w:cs="Arial"/>
                <w:bCs/>
                <w:sz w:val="20"/>
                <w:szCs w:val="20"/>
              </w:rPr>
              <w:t>ody meeting.</w:t>
            </w:r>
          </w:p>
          <w:p w:rsidR="000A311C" w:rsidRPr="00675E14" w:rsidRDefault="000A311C" w:rsidP="00FF2C24">
            <w:pPr>
              <w:pStyle w:val="ListParagraph"/>
              <w:numPr>
                <w:ilvl w:val="0"/>
                <w:numId w:val="26"/>
              </w:numPr>
              <w:rPr>
                <w:rFonts w:cs="Arial"/>
                <w:bCs/>
                <w:sz w:val="20"/>
                <w:szCs w:val="20"/>
              </w:rPr>
            </w:pPr>
            <w:r w:rsidRPr="00675E14">
              <w:rPr>
                <w:rFonts w:cs="Arial"/>
                <w:bCs/>
                <w:sz w:val="20"/>
                <w:szCs w:val="20"/>
              </w:rPr>
              <w:t xml:space="preserve">If redundancies proposed, </w:t>
            </w:r>
            <w:r>
              <w:rPr>
                <w:rFonts w:cs="Arial"/>
                <w:bCs/>
                <w:sz w:val="20"/>
                <w:szCs w:val="20"/>
              </w:rPr>
              <w:t>h</w:t>
            </w:r>
            <w:r w:rsidRPr="00675E14">
              <w:rPr>
                <w:rFonts w:cs="Arial"/>
                <w:bCs/>
                <w:sz w:val="20"/>
                <w:szCs w:val="20"/>
              </w:rPr>
              <w:t xml:space="preserve">eadteacher ensures union representatives invited to relevant part of </w:t>
            </w:r>
            <w:r>
              <w:rPr>
                <w:rFonts w:cs="Arial"/>
                <w:bCs/>
                <w:sz w:val="20"/>
                <w:szCs w:val="20"/>
              </w:rPr>
              <w:t>g</w:t>
            </w:r>
            <w:r w:rsidRPr="00675E14">
              <w:rPr>
                <w:rFonts w:cs="Arial"/>
                <w:bCs/>
                <w:sz w:val="20"/>
                <w:szCs w:val="20"/>
              </w:rPr>
              <w:t xml:space="preserve">overning </w:t>
            </w:r>
            <w:r>
              <w:rPr>
                <w:rFonts w:cs="Arial"/>
                <w:bCs/>
                <w:sz w:val="20"/>
                <w:szCs w:val="20"/>
              </w:rPr>
              <w:t>b</w:t>
            </w:r>
            <w:r w:rsidRPr="00675E14">
              <w:rPr>
                <w:rFonts w:cs="Arial"/>
                <w:bCs/>
                <w:sz w:val="20"/>
                <w:szCs w:val="20"/>
              </w:rPr>
              <w:t>ody meeting in order to make any representations before final proposals ratified.</w:t>
            </w:r>
          </w:p>
          <w:p w:rsidR="000A311C" w:rsidRPr="00675E14" w:rsidRDefault="000A311C" w:rsidP="00FF2C24">
            <w:pPr>
              <w:pStyle w:val="ListParagraph"/>
              <w:ind w:left="360"/>
              <w:rPr>
                <w:rFonts w:cs="Arial"/>
                <w:bCs/>
                <w:sz w:val="20"/>
                <w:szCs w:val="20"/>
              </w:rPr>
            </w:pPr>
          </w:p>
        </w:tc>
        <w:tc>
          <w:tcPr>
            <w:tcW w:w="567" w:type="dxa"/>
            <w:textDirection w:val="btLr"/>
          </w:tcPr>
          <w:p w:rsidR="000A311C" w:rsidRPr="00675E14" w:rsidRDefault="000A311C" w:rsidP="00FF2C24">
            <w:pPr>
              <w:ind w:left="113" w:right="113"/>
              <w:jc w:val="center"/>
              <w:rPr>
                <w:rFonts w:cs="Arial"/>
                <w:b/>
                <w:bCs/>
                <w:sz w:val="20"/>
                <w:szCs w:val="20"/>
              </w:rPr>
            </w:pPr>
            <w:r w:rsidRPr="00675E14">
              <w:rPr>
                <w:rFonts w:cs="Arial"/>
                <w:b/>
                <w:bCs/>
                <w:sz w:val="20"/>
                <w:szCs w:val="20"/>
              </w:rPr>
              <w:t>2 – 4 weeks</w:t>
            </w:r>
          </w:p>
        </w:tc>
      </w:tr>
      <w:tr w:rsidR="000A311C" w:rsidTr="00FF2C24">
        <w:trPr>
          <w:cantSplit/>
          <w:trHeight w:val="1134"/>
        </w:trPr>
        <w:tc>
          <w:tcPr>
            <w:tcW w:w="709" w:type="dxa"/>
            <w:shd w:val="clear" w:color="auto" w:fill="D0CECE" w:themeFill="background2" w:themeFillShade="E6"/>
            <w:textDirection w:val="btLr"/>
          </w:tcPr>
          <w:p w:rsidR="000A311C" w:rsidRDefault="000A311C" w:rsidP="00FF2C24">
            <w:pPr>
              <w:ind w:left="113" w:right="113"/>
              <w:jc w:val="center"/>
              <w:rPr>
                <w:rFonts w:cs="Arial"/>
                <w:b/>
                <w:bCs/>
              </w:rPr>
            </w:pPr>
            <w:r>
              <w:rPr>
                <w:rFonts w:cs="Arial"/>
                <w:b/>
                <w:bCs/>
              </w:rPr>
              <w:t>STAGE 3 RATIFICATION</w:t>
            </w:r>
          </w:p>
        </w:tc>
        <w:tc>
          <w:tcPr>
            <w:tcW w:w="8364" w:type="dxa"/>
          </w:tcPr>
          <w:p w:rsidR="000A311C" w:rsidRPr="00021D66" w:rsidRDefault="000A311C" w:rsidP="00FF2C24">
            <w:pPr>
              <w:pStyle w:val="ListParagraph"/>
              <w:numPr>
                <w:ilvl w:val="0"/>
                <w:numId w:val="28"/>
              </w:numPr>
              <w:rPr>
                <w:rFonts w:cs="Arial"/>
                <w:bCs/>
                <w:sz w:val="20"/>
                <w:szCs w:val="20"/>
              </w:rPr>
            </w:pPr>
            <w:r w:rsidRPr="00021D66">
              <w:rPr>
                <w:rFonts w:cs="Arial"/>
                <w:bCs/>
                <w:sz w:val="20"/>
                <w:szCs w:val="20"/>
              </w:rPr>
              <w:t>Governing Body consider feedback against proposals.</w:t>
            </w:r>
          </w:p>
          <w:p w:rsidR="000A311C" w:rsidRPr="00021D66" w:rsidRDefault="000A311C" w:rsidP="00FF2C24">
            <w:pPr>
              <w:pStyle w:val="ListParagraph"/>
              <w:numPr>
                <w:ilvl w:val="0"/>
                <w:numId w:val="28"/>
              </w:numPr>
              <w:rPr>
                <w:rFonts w:cs="Arial"/>
                <w:bCs/>
                <w:sz w:val="20"/>
                <w:szCs w:val="20"/>
              </w:rPr>
            </w:pPr>
            <w:r w:rsidRPr="00021D66">
              <w:rPr>
                <w:rFonts w:cs="Arial"/>
                <w:bCs/>
                <w:sz w:val="20"/>
                <w:szCs w:val="20"/>
              </w:rPr>
              <w:t xml:space="preserve">(If redundancies proposed) </w:t>
            </w:r>
            <w:r>
              <w:rPr>
                <w:rFonts w:cs="Arial"/>
                <w:bCs/>
                <w:sz w:val="20"/>
                <w:szCs w:val="20"/>
              </w:rPr>
              <w:t>g</w:t>
            </w:r>
            <w:r w:rsidRPr="00021D66">
              <w:rPr>
                <w:rFonts w:cs="Arial"/>
                <w:bCs/>
                <w:sz w:val="20"/>
                <w:szCs w:val="20"/>
              </w:rPr>
              <w:t xml:space="preserve">overning </w:t>
            </w:r>
            <w:r>
              <w:rPr>
                <w:rFonts w:cs="Arial"/>
                <w:bCs/>
                <w:sz w:val="20"/>
                <w:szCs w:val="20"/>
              </w:rPr>
              <w:t>b</w:t>
            </w:r>
            <w:r w:rsidRPr="00021D66">
              <w:rPr>
                <w:rFonts w:cs="Arial"/>
                <w:bCs/>
                <w:sz w:val="20"/>
                <w:szCs w:val="20"/>
              </w:rPr>
              <w:t>ody consider any final representations from trade union representatives.</w:t>
            </w:r>
          </w:p>
          <w:p w:rsidR="000A311C" w:rsidRPr="00021D66" w:rsidRDefault="000A311C" w:rsidP="00FF2C24">
            <w:pPr>
              <w:pStyle w:val="ListParagraph"/>
              <w:numPr>
                <w:ilvl w:val="0"/>
                <w:numId w:val="28"/>
              </w:numPr>
              <w:rPr>
                <w:rFonts w:cs="Arial"/>
                <w:bCs/>
                <w:sz w:val="20"/>
                <w:szCs w:val="20"/>
              </w:rPr>
            </w:pPr>
            <w:r w:rsidRPr="00021D66">
              <w:rPr>
                <w:rFonts w:cs="Arial"/>
                <w:bCs/>
                <w:sz w:val="20"/>
                <w:szCs w:val="20"/>
              </w:rPr>
              <w:t>Governing Body ratify final proposals.</w:t>
            </w:r>
          </w:p>
          <w:p w:rsidR="000A311C" w:rsidRPr="000C034B" w:rsidRDefault="000A311C" w:rsidP="00FF2C24">
            <w:pPr>
              <w:pStyle w:val="ListParagraph"/>
              <w:numPr>
                <w:ilvl w:val="0"/>
                <w:numId w:val="28"/>
              </w:numPr>
              <w:rPr>
                <w:rFonts w:cs="Arial"/>
                <w:bCs/>
                <w:sz w:val="20"/>
                <w:szCs w:val="20"/>
              </w:rPr>
            </w:pPr>
            <w:r w:rsidRPr="00021D66">
              <w:rPr>
                <w:rFonts w:cs="Arial"/>
                <w:bCs/>
                <w:sz w:val="20"/>
                <w:szCs w:val="20"/>
              </w:rPr>
              <w:t xml:space="preserve">Headteacher notifies staff and trade union representatives of outcome of </w:t>
            </w:r>
            <w:r>
              <w:rPr>
                <w:rFonts w:cs="Arial"/>
                <w:bCs/>
                <w:sz w:val="20"/>
                <w:szCs w:val="20"/>
              </w:rPr>
              <w:t>g</w:t>
            </w:r>
            <w:r w:rsidRPr="00021D66">
              <w:rPr>
                <w:rFonts w:cs="Arial"/>
                <w:bCs/>
                <w:sz w:val="20"/>
                <w:szCs w:val="20"/>
              </w:rPr>
              <w:t xml:space="preserve">overning </w:t>
            </w:r>
            <w:r>
              <w:rPr>
                <w:rFonts w:cs="Arial"/>
                <w:bCs/>
                <w:sz w:val="20"/>
                <w:szCs w:val="20"/>
              </w:rPr>
              <w:t>b</w:t>
            </w:r>
            <w:r w:rsidRPr="00021D66">
              <w:rPr>
                <w:rFonts w:cs="Arial"/>
                <w:bCs/>
                <w:sz w:val="20"/>
                <w:szCs w:val="20"/>
              </w:rPr>
              <w:t>ody meeting.</w:t>
            </w:r>
          </w:p>
          <w:p w:rsidR="000A311C" w:rsidRDefault="000A311C" w:rsidP="00FF2C24">
            <w:pPr>
              <w:pStyle w:val="ListParagraph"/>
              <w:ind w:left="360"/>
              <w:rPr>
                <w:rFonts w:cs="Arial"/>
                <w:bCs/>
                <w:sz w:val="20"/>
                <w:szCs w:val="20"/>
              </w:rPr>
            </w:pPr>
          </w:p>
          <w:p w:rsidR="000A311C" w:rsidRDefault="000A311C" w:rsidP="00FF2C24">
            <w:pPr>
              <w:pStyle w:val="ListParagraph"/>
              <w:ind w:left="360"/>
              <w:rPr>
                <w:rFonts w:cs="Arial"/>
                <w:bCs/>
                <w:sz w:val="20"/>
                <w:szCs w:val="20"/>
              </w:rPr>
            </w:pPr>
          </w:p>
          <w:p w:rsidR="000A311C" w:rsidRPr="00021D66" w:rsidRDefault="000A311C" w:rsidP="00FF2C24">
            <w:pPr>
              <w:pStyle w:val="ListParagraph"/>
              <w:ind w:left="360"/>
              <w:rPr>
                <w:rFonts w:cs="Arial"/>
                <w:bCs/>
                <w:sz w:val="20"/>
                <w:szCs w:val="20"/>
              </w:rPr>
            </w:pPr>
          </w:p>
        </w:tc>
        <w:tc>
          <w:tcPr>
            <w:tcW w:w="567" w:type="dxa"/>
            <w:textDirection w:val="btLr"/>
          </w:tcPr>
          <w:p w:rsidR="000A311C" w:rsidRPr="00675E14" w:rsidRDefault="000A311C" w:rsidP="00FF2C24">
            <w:pPr>
              <w:ind w:left="113" w:right="113"/>
              <w:jc w:val="center"/>
              <w:rPr>
                <w:rFonts w:cs="Arial"/>
                <w:b/>
                <w:bCs/>
                <w:sz w:val="20"/>
                <w:szCs w:val="20"/>
              </w:rPr>
            </w:pPr>
            <w:r w:rsidRPr="00675E14">
              <w:rPr>
                <w:rFonts w:cs="Arial"/>
                <w:b/>
                <w:bCs/>
                <w:sz w:val="20"/>
                <w:szCs w:val="20"/>
              </w:rPr>
              <w:t>1 week</w:t>
            </w:r>
          </w:p>
        </w:tc>
      </w:tr>
      <w:tr w:rsidR="000A311C" w:rsidTr="00FF2C24">
        <w:trPr>
          <w:cantSplit/>
          <w:trHeight w:val="1134"/>
        </w:trPr>
        <w:tc>
          <w:tcPr>
            <w:tcW w:w="709" w:type="dxa"/>
            <w:shd w:val="clear" w:color="auto" w:fill="D0CECE" w:themeFill="background2" w:themeFillShade="E6"/>
            <w:textDirection w:val="btLr"/>
          </w:tcPr>
          <w:p w:rsidR="000A311C" w:rsidRDefault="000A311C" w:rsidP="00FF2C24">
            <w:pPr>
              <w:ind w:left="113" w:right="113"/>
              <w:jc w:val="center"/>
              <w:rPr>
                <w:rFonts w:cs="Arial"/>
                <w:b/>
                <w:bCs/>
              </w:rPr>
            </w:pPr>
            <w:r>
              <w:rPr>
                <w:rFonts w:cs="Arial"/>
                <w:b/>
                <w:bCs/>
              </w:rPr>
              <w:lastRenderedPageBreak/>
              <w:t>STAGE 4</w:t>
            </w:r>
          </w:p>
          <w:p w:rsidR="000A311C" w:rsidRDefault="000A311C" w:rsidP="00FF2C24">
            <w:pPr>
              <w:ind w:left="113" w:right="113"/>
              <w:jc w:val="center"/>
              <w:rPr>
                <w:rFonts w:cs="Arial"/>
                <w:b/>
                <w:bCs/>
              </w:rPr>
            </w:pPr>
            <w:r>
              <w:rPr>
                <w:rFonts w:cs="Arial"/>
                <w:b/>
                <w:bCs/>
              </w:rPr>
              <w:t>IMPLEMENTATION</w:t>
            </w:r>
          </w:p>
        </w:tc>
        <w:tc>
          <w:tcPr>
            <w:tcW w:w="8364" w:type="dxa"/>
          </w:tcPr>
          <w:p w:rsidR="000A311C" w:rsidRPr="003536E2" w:rsidRDefault="000A311C" w:rsidP="00FF2C24">
            <w:pPr>
              <w:pStyle w:val="ListParagraph"/>
              <w:numPr>
                <w:ilvl w:val="0"/>
                <w:numId w:val="29"/>
              </w:numPr>
              <w:rPr>
                <w:rFonts w:cs="Arial"/>
                <w:bCs/>
                <w:sz w:val="20"/>
                <w:szCs w:val="20"/>
              </w:rPr>
            </w:pPr>
            <w:r w:rsidRPr="003536E2">
              <w:rPr>
                <w:rFonts w:cs="Arial"/>
                <w:b/>
                <w:bCs/>
                <w:sz w:val="20"/>
                <w:szCs w:val="20"/>
              </w:rPr>
              <w:t>Restructures where no redundancies envisaged:</w:t>
            </w:r>
            <w:r w:rsidRPr="003536E2">
              <w:rPr>
                <w:rFonts w:cs="Arial"/>
                <w:bCs/>
                <w:sz w:val="20"/>
                <w:szCs w:val="20"/>
              </w:rPr>
              <w:t xml:space="preserve"> </w:t>
            </w:r>
            <w:r w:rsidRPr="003536E2">
              <w:rPr>
                <w:rFonts w:cs="Arial"/>
                <w:bCs/>
                <w:sz w:val="20"/>
                <w:szCs w:val="20"/>
              </w:rPr>
              <w:br/>
              <w:t>Headteacher c</w:t>
            </w:r>
            <w:r>
              <w:rPr>
                <w:rFonts w:cs="Arial"/>
                <w:bCs/>
                <w:sz w:val="20"/>
                <w:szCs w:val="20"/>
              </w:rPr>
              <w:t xml:space="preserve">ommences selection process to appoint to posts in the </w:t>
            </w:r>
            <w:r w:rsidRPr="003536E2">
              <w:rPr>
                <w:rFonts w:cs="Arial"/>
                <w:bCs/>
                <w:sz w:val="20"/>
                <w:szCs w:val="20"/>
              </w:rPr>
              <w:t>new structure as per</w:t>
            </w:r>
            <w:r>
              <w:rPr>
                <w:rFonts w:cs="Arial"/>
                <w:bCs/>
                <w:sz w:val="20"/>
                <w:szCs w:val="20"/>
              </w:rPr>
              <w:t xml:space="preserve"> consultation and</w:t>
            </w:r>
            <w:r w:rsidRPr="003536E2">
              <w:rPr>
                <w:rFonts w:cs="Arial"/>
                <w:bCs/>
                <w:sz w:val="20"/>
                <w:szCs w:val="20"/>
              </w:rPr>
              <w:t xml:space="preserve"> ratified proposals. This should start with the most senior posts first and work down through the structure</w:t>
            </w:r>
            <w:r>
              <w:rPr>
                <w:rFonts w:cs="Arial"/>
                <w:bCs/>
                <w:sz w:val="20"/>
                <w:szCs w:val="20"/>
              </w:rPr>
              <w:t>.</w:t>
            </w:r>
            <w:r w:rsidRPr="003536E2">
              <w:rPr>
                <w:rFonts w:cs="Arial"/>
                <w:bCs/>
                <w:sz w:val="20"/>
                <w:szCs w:val="20"/>
              </w:rPr>
              <w:br/>
            </w:r>
          </w:p>
          <w:p w:rsidR="000A311C" w:rsidRPr="007B6F9F" w:rsidRDefault="000A311C" w:rsidP="00FF2C24">
            <w:pPr>
              <w:pStyle w:val="ListParagraph"/>
              <w:numPr>
                <w:ilvl w:val="0"/>
                <w:numId w:val="36"/>
              </w:numPr>
              <w:rPr>
                <w:rFonts w:cs="Arial"/>
                <w:bCs/>
                <w:sz w:val="20"/>
                <w:szCs w:val="20"/>
              </w:rPr>
            </w:pPr>
            <w:r w:rsidRPr="00021D66">
              <w:rPr>
                <w:rFonts w:cs="Arial"/>
                <w:b/>
                <w:bCs/>
                <w:sz w:val="20"/>
                <w:szCs w:val="20"/>
              </w:rPr>
              <w:t>Organisational change (redundancies envisaged):</w:t>
            </w:r>
          </w:p>
          <w:p w:rsidR="000A311C" w:rsidRDefault="000A311C" w:rsidP="00FF2C24">
            <w:pPr>
              <w:pStyle w:val="ListParagraph"/>
              <w:numPr>
                <w:ilvl w:val="1"/>
                <w:numId w:val="36"/>
              </w:numPr>
              <w:rPr>
                <w:rFonts w:cs="Arial"/>
                <w:bCs/>
                <w:sz w:val="20"/>
                <w:szCs w:val="20"/>
              </w:rPr>
            </w:pPr>
            <w:r w:rsidRPr="00021D66">
              <w:rPr>
                <w:rFonts w:cs="Arial"/>
                <w:bCs/>
                <w:sz w:val="20"/>
                <w:szCs w:val="20"/>
              </w:rPr>
              <w:t>Headteacher confirms any approved voluntary measure requests i.e. requests to reduce hours etc.  This should include confirming approval in principle of any voluntary redundancy requests (this will not serve as formal notification of redundancy as School Dismissal Procedure will need to be followed as outlined in Stage 6.</w:t>
            </w:r>
          </w:p>
          <w:p w:rsidR="000A311C" w:rsidRDefault="000A311C" w:rsidP="00FF2C24">
            <w:pPr>
              <w:pStyle w:val="ListParagraph"/>
              <w:numPr>
                <w:ilvl w:val="1"/>
                <w:numId w:val="36"/>
              </w:numPr>
              <w:rPr>
                <w:rFonts w:cs="Arial"/>
                <w:bCs/>
                <w:sz w:val="20"/>
                <w:szCs w:val="20"/>
              </w:rPr>
            </w:pPr>
            <w:r w:rsidRPr="00021D66">
              <w:rPr>
                <w:rFonts w:cs="Arial"/>
                <w:bCs/>
                <w:sz w:val="20"/>
                <w:szCs w:val="20"/>
              </w:rPr>
              <w:t xml:space="preserve">If compulsory redundancies are now envisaged then the </w:t>
            </w:r>
            <w:r>
              <w:rPr>
                <w:rFonts w:cs="Arial"/>
                <w:bCs/>
                <w:sz w:val="20"/>
                <w:szCs w:val="20"/>
              </w:rPr>
              <w:t>h</w:t>
            </w:r>
            <w:r w:rsidRPr="00021D66">
              <w:rPr>
                <w:rFonts w:cs="Arial"/>
                <w:bCs/>
                <w:sz w:val="20"/>
                <w:szCs w:val="20"/>
              </w:rPr>
              <w:t>eadteacher will draft proposed selection process.  This should include details on the proposed selection pool and</w:t>
            </w:r>
            <w:r>
              <w:rPr>
                <w:rFonts w:cs="Arial"/>
                <w:bCs/>
                <w:sz w:val="20"/>
                <w:szCs w:val="20"/>
              </w:rPr>
              <w:t xml:space="preserve"> preferred</w:t>
            </w:r>
            <w:r w:rsidRPr="00021D66">
              <w:rPr>
                <w:rFonts w:cs="Arial"/>
                <w:bCs/>
                <w:sz w:val="20"/>
                <w:szCs w:val="20"/>
              </w:rPr>
              <w:t xml:space="preserve"> selection </w:t>
            </w:r>
            <w:r>
              <w:rPr>
                <w:rFonts w:cs="Arial"/>
                <w:bCs/>
                <w:sz w:val="20"/>
                <w:szCs w:val="20"/>
              </w:rPr>
              <w:t>method</w:t>
            </w:r>
            <w:r w:rsidRPr="00021D66">
              <w:rPr>
                <w:rFonts w:cs="Arial"/>
                <w:bCs/>
                <w:sz w:val="20"/>
                <w:szCs w:val="20"/>
              </w:rPr>
              <w:t>.</w:t>
            </w:r>
          </w:p>
          <w:p w:rsidR="000A311C" w:rsidRDefault="000A311C" w:rsidP="00FF2C24">
            <w:pPr>
              <w:pStyle w:val="ListParagraph"/>
              <w:numPr>
                <w:ilvl w:val="1"/>
                <w:numId w:val="36"/>
              </w:numPr>
              <w:rPr>
                <w:rFonts w:cs="Arial"/>
                <w:bCs/>
                <w:sz w:val="20"/>
                <w:szCs w:val="20"/>
              </w:rPr>
            </w:pPr>
            <w:r w:rsidRPr="00021D66">
              <w:rPr>
                <w:rFonts w:cs="Arial"/>
                <w:bCs/>
                <w:sz w:val="20"/>
                <w:szCs w:val="20"/>
              </w:rPr>
              <w:t>Headteacher will share the proposed selection process with staff and trade unions allowing 2 weeks for comments/discussions to take place.</w:t>
            </w:r>
          </w:p>
          <w:p w:rsidR="000A311C" w:rsidRDefault="000A311C" w:rsidP="00FF2C24">
            <w:pPr>
              <w:pStyle w:val="ListParagraph"/>
              <w:numPr>
                <w:ilvl w:val="1"/>
                <w:numId w:val="36"/>
              </w:numPr>
              <w:rPr>
                <w:rFonts w:cs="Arial"/>
                <w:bCs/>
                <w:sz w:val="20"/>
                <w:szCs w:val="20"/>
              </w:rPr>
            </w:pPr>
            <w:r w:rsidRPr="00021D66">
              <w:rPr>
                <w:rFonts w:cs="Arial"/>
                <w:bCs/>
                <w:sz w:val="20"/>
                <w:szCs w:val="20"/>
              </w:rPr>
              <w:t>Headteacher</w:t>
            </w:r>
            <w:r>
              <w:rPr>
                <w:rFonts w:cs="Arial"/>
                <w:bCs/>
                <w:sz w:val="20"/>
                <w:szCs w:val="20"/>
              </w:rPr>
              <w:t xml:space="preserve"> (with support from</w:t>
            </w:r>
            <w:r w:rsidRPr="00021D66">
              <w:rPr>
                <w:rFonts w:cs="Arial"/>
                <w:bCs/>
                <w:sz w:val="20"/>
                <w:szCs w:val="20"/>
              </w:rPr>
              <w:t xml:space="preserve"> HR provider) undertakes redundancy selection</w:t>
            </w:r>
            <w:r>
              <w:rPr>
                <w:rFonts w:cs="Arial"/>
                <w:bCs/>
                <w:sz w:val="20"/>
                <w:szCs w:val="20"/>
              </w:rPr>
              <w:t>.</w:t>
            </w:r>
          </w:p>
          <w:p w:rsidR="000A311C" w:rsidRPr="00021D66" w:rsidRDefault="000A311C" w:rsidP="00FF2C24">
            <w:pPr>
              <w:pStyle w:val="ListParagraph"/>
              <w:numPr>
                <w:ilvl w:val="1"/>
                <w:numId w:val="36"/>
              </w:numPr>
              <w:rPr>
                <w:rFonts w:cs="Arial"/>
                <w:bCs/>
                <w:sz w:val="20"/>
                <w:szCs w:val="20"/>
              </w:rPr>
            </w:pPr>
            <w:r w:rsidRPr="00021D66">
              <w:rPr>
                <w:rFonts w:cs="Arial"/>
                <w:bCs/>
                <w:sz w:val="20"/>
                <w:szCs w:val="20"/>
              </w:rPr>
              <w:t>Headteacher advises selected individuals (and their union representatives) of their selection for potential redundancy.  This should include sharing their individual selection score and allowing opportunity for comment.</w:t>
            </w:r>
          </w:p>
          <w:p w:rsidR="000A311C" w:rsidRPr="00675E14" w:rsidRDefault="000A311C" w:rsidP="00FF2C24">
            <w:pPr>
              <w:rPr>
                <w:rFonts w:cs="Arial"/>
                <w:b/>
                <w:bCs/>
                <w:sz w:val="20"/>
                <w:szCs w:val="20"/>
              </w:rPr>
            </w:pPr>
          </w:p>
        </w:tc>
        <w:tc>
          <w:tcPr>
            <w:tcW w:w="567" w:type="dxa"/>
            <w:textDirection w:val="btLr"/>
          </w:tcPr>
          <w:p w:rsidR="000A311C" w:rsidRPr="00675E14" w:rsidRDefault="000A311C" w:rsidP="00FF2C24">
            <w:pPr>
              <w:ind w:left="113" w:right="113"/>
              <w:jc w:val="center"/>
              <w:rPr>
                <w:rFonts w:cs="Arial"/>
                <w:b/>
                <w:bCs/>
                <w:sz w:val="20"/>
                <w:szCs w:val="20"/>
              </w:rPr>
            </w:pPr>
            <w:r w:rsidRPr="00675E14">
              <w:rPr>
                <w:rFonts w:cs="Arial"/>
                <w:b/>
                <w:bCs/>
                <w:sz w:val="20"/>
                <w:szCs w:val="20"/>
              </w:rPr>
              <w:t>2 – 6 weeks</w:t>
            </w:r>
          </w:p>
          <w:p w:rsidR="000A311C" w:rsidRPr="00675E14" w:rsidRDefault="000A311C" w:rsidP="00FF2C24">
            <w:pPr>
              <w:ind w:left="113" w:right="113"/>
              <w:jc w:val="center"/>
              <w:rPr>
                <w:rFonts w:cs="Arial"/>
                <w:b/>
                <w:bCs/>
                <w:sz w:val="20"/>
                <w:szCs w:val="20"/>
              </w:rPr>
            </w:pPr>
          </w:p>
          <w:p w:rsidR="000A311C" w:rsidRPr="00675E14" w:rsidRDefault="000A311C" w:rsidP="00FF2C24">
            <w:pPr>
              <w:ind w:left="113" w:right="113"/>
              <w:jc w:val="center"/>
              <w:rPr>
                <w:rFonts w:cs="Arial"/>
                <w:b/>
                <w:bCs/>
                <w:sz w:val="20"/>
                <w:szCs w:val="20"/>
              </w:rPr>
            </w:pPr>
          </w:p>
          <w:p w:rsidR="000A311C" w:rsidRPr="00675E14" w:rsidRDefault="000A311C" w:rsidP="00FF2C24">
            <w:pPr>
              <w:ind w:left="113" w:right="113"/>
              <w:jc w:val="center"/>
              <w:rPr>
                <w:rFonts w:cs="Arial"/>
                <w:b/>
                <w:bCs/>
                <w:sz w:val="20"/>
                <w:szCs w:val="20"/>
              </w:rPr>
            </w:pPr>
          </w:p>
          <w:p w:rsidR="000A311C" w:rsidRPr="00675E14" w:rsidRDefault="000A311C" w:rsidP="00FF2C24">
            <w:pPr>
              <w:ind w:left="113" w:right="113"/>
              <w:jc w:val="center"/>
              <w:rPr>
                <w:rFonts w:cs="Arial"/>
                <w:b/>
                <w:bCs/>
                <w:sz w:val="20"/>
                <w:szCs w:val="20"/>
              </w:rPr>
            </w:pPr>
          </w:p>
          <w:p w:rsidR="000A311C" w:rsidRPr="00675E14" w:rsidRDefault="000A311C" w:rsidP="00FF2C24">
            <w:pPr>
              <w:ind w:left="113" w:right="113"/>
              <w:jc w:val="center"/>
              <w:rPr>
                <w:rFonts w:cs="Arial"/>
                <w:b/>
                <w:bCs/>
                <w:sz w:val="20"/>
                <w:szCs w:val="20"/>
              </w:rPr>
            </w:pPr>
          </w:p>
        </w:tc>
      </w:tr>
      <w:tr w:rsidR="000A311C" w:rsidTr="00FF2C24">
        <w:trPr>
          <w:cantSplit/>
          <w:trHeight w:val="1134"/>
        </w:trPr>
        <w:tc>
          <w:tcPr>
            <w:tcW w:w="709" w:type="dxa"/>
            <w:shd w:val="clear" w:color="auto" w:fill="D0CECE" w:themeFill="background2" w:themeFillShade="E6"/>
            <w:textDirection w:val="btLr"/>
          </w:tcPr>
          <w:p w:rsidR="000A311C" w:rsidRDefault="000A311C" w:rsidP="00FF2C24">
            <w:pPr>
              <w:ind w:left="113" w:right="113"/>
              <w:jc w:val="center"/>
              <w:rPr>
                <w:rFonts w:cs="Arial"/>
                <w:b/>
                <w:bCs/>
              </w:rPr>
            </w:pPr>
            <w:r>
              <w:rPr>
                <w:rFonts w:cs="Arial"/>
                <w:b/>
                <w:bCs/>
              </w:rPr>
              <w:t>STAGE 5</w:t>
            </w:r>
          </w:p>
          <w:p w:rsidR="000A311C" w:rsidRDefault="000A311C" w:rsidP="00FF2C24">
            <w:pPr>
              <w:ind w:left="113" w:right="113"/>
              <w:jc w:val="center"/>
              <w:rPr>
                <w:rFonts w:cs="Arial"/>
                <w:b/>
                <w:bCs/>
              </w:rPr>
            </w:pPr>
            <w:r>
              <w:rPr>
                <w:rFonts w:cs="Arial"/>
                <w:b/>
                <w:bCs/>
              </w:rPr>
              <w:t>SUPPORT</w:t>
            </w:r>
          </w:p>
        </w:tc>
        <w:tc>
          <w:tcPr>
            <w:tcW w:w="8364" w:type="dxa"/>
          </w:tcPr>
          <w:p w:rsidR="000A311C" w:rsidRPr="007B6F9F" w:rsidRDefault="000A311C" w:rsidP="00FF2C24">
            <w:pPr>
              <w:pStyle w:val="ListParagraph"/>
              <w:numPr>
                <w:ilvl w:val="0"/>
                <w:numId w:val="30"/>
              </w:numPr>
              <w:rPr>
                <w:rFonts w:cs="Arial"/>
                <w:bCs/>
                <w:sz w:val="20"/>
                <w:szCs w:val="20"/>
              </w:rPr>
            </w:pPr>
            <w:r w:rsidRPr="00021D66">
              <w:rPr>
                <w:rFonts w:cs="Arial"/>
                <w:b/>
                <w:bCs/>
                <w:sz w:val="20"/>
                <w:szCs w:val="20"/>
              </w:rPr>
              <w:t>Restructures where no redundancies envisaged:</w:t>
            </w:r>
          </w:p>
          <w:p w:rsidR="000A311C" w:rsidRDefault="000A311C" w:rsidP="00FF2C24">
            <w:pPr>
              <w:pStyle w:val="ListParagraph"/>
              <w:numPr>
                <w:ilvl w:val="1"/>
                <w:numId w:val="30"/>
              </w:numPr>
              <w:rPr>
                <w:rFonts w:cs="Arial"/>
                <w:bCs/>
                <w:sz w:val="20"/>
                <w:szCs w:val="20"/>
              </w:rPr>
            </w:pPr>
            <w:r w:rsidRPr="00021D66">
              <w:rPr>
                <w:rFonts w:cs="Arial"/>
                <w:bCs/>
                <w:sz w:val="20"/>
                <w:szCs w:val="20"/>
              </w:rPr>
              <w:t xml:space="preserve">Headteachers confirms in writing to staff the post </w:t>
            </w:r>
            <w:r>
              <w:rPr>
                <w:rFonts w:cs="Arial"/>
                <w:bCs/>
                <w:sz w:val="20"/>
                <w:szCs w:val="20"/>
              </w:rPr>
              <w:t xml:space="preserve">they are slotted/appointed into </w:t>
            </w:r>
            <w:r w:rsidRPr="00021D66">
              <w:rPr>
                <w:rFonts w:cs="Arial"/>
                <w:bCs/>
                <w:sz w:val="20"/>
                <w:szCs w:val="20"/>
              </w:rPr>
              <w:t xml:space="preserve">in the new structure </w:t>
            </w:r>
            <w:r>
              <w:rPr>
                <w:rFonts w:cs="Arial"/>
                <w:bCs/>
                <w:sz w:val="20"/>
                <w:szCs w:val="20"/>
              </w:rPr>
              <w:t xml:space="preserve">- if applicable cover </w:t>
            </w:r>
            <w:r w:rsidRPr="00021D66">
              <w:rPr>
                <w:rFonts w:cs="Arial"/>
                <w:bCs/>
                <w:sz w:val="20"/>
                <w:szCs w:val="20"/>
              </w:rPr>
              <w:t xml:space="preserve">trial periods and </w:t>
            </w:r>
            <w:r>
              <w:rPr>
                <w:rFonts w:cs="Arial"/>
                <w:bCs/>
                <w:sz w:val="20"/>
                <w:szCs w:val="20"/>
              </w:rPr>
              <w:t>right of appeal.</w:t>
            </w:r>
          </w:p>
          <w:p w:rsidR="000A311C" w:rsidRDefault="000A311C" w:rsidP="00FF2C24">
            <w:pPr>
              <w:pStyle w:val="ListParagraph"/>
              <w:numPr>
                <w:ilvl w:val="1"/>
                <w:numId w:val="30"/>
              </w:numPr>
              <w:rPr>
                <w:rFonts w:cs="Arial"/>
                <w:bCs/>
                <w:sz w:val="20"/>
                <w:szCs w:val="20"/>
              </w:rPr>
            </w:pPr>
            <w:r w:rsidRPr="00021D66">
              <w:rPr>
                <w:rFonts w:cs="Arial"/>
                <w:bCs/>
                <w:sz w:val="20"/>
                <w:szCs w:val="20"/>
              </w:rPr>
              <w:t>I</w:t>
            </w:r>
            <w:r>
              <w:rPr>
                <w:rFonts w:cs="Arial"/>
                <w:bCs/>
                <w:sz w:val="20"/>
                <w:szCs w:val="20"/>
              </w:rPr>
              <w:t xml:space="preserve">f any appeals are received, </w:t>
            </w:r>
            <w:r w:rsidRPr="00021D66">
              <w:rPr>
                <w:rFonts w:cs="Arial"/>
                <w:bCs/>
                <w:sz w:val="20"/>
                <w:szCs w:val="20"/>
              </w:rPr>
              <w:t xml:space="preserve">the </w:t>
            </w:r>
            <w:r>
              <w:rPr>
                <w:rFonts w:cs="Arial"/>
                <w:bCs/>
                <w:sz w:val="20"/>
                <w:szCs w:val="20"/>
              </w:rPr>
              <w:t>h</w:t>
            </w:r>
            <w:r w:rsidRPr="00021D66">
              <w:rPr>
                <w:rFonts w:cs="Arial"/>
                <w:bCs/>
                <w:sz w:val="20"/>
                <w:szCs w:val="20"/>
              </w:rPr>
              <w:t>eadteacher will make the necessary arrangements for the appeal to be heard (outlined in Stage 6).</w:t>
            </w:r>
          </w:p>
          <w:p w:rsidR="000A311C" w:rsidRDefault="000A311C" w:rsidP="00FF2C24">
            <w:pPr>
              <w:pStyle w:val="ListParagraph"/>
              <w:numPr>
                <w:ilvl w:val="1"/>
                <w:numId w:val="30"/>
              </w:numPr>
              <w:rPr>
                <w:rFonts w:cs="Arial"/>
                <w:bCs/>
                <w:sz w:val="20"/>
                <w:szCs w:val="20"/>
              </w:rPr>
            </w:pPr>
            <w:r w:rsidRPr="00021D66">
              <w:rPr>
                <w:rFonts w:cs="Arial"/>
                <w:bCs/>
                <w:sz w:val="20"/>
                <w:szCs w:val="20"/>
              </w:rPr>
              <w:t>Headteacher considers</w:t>
            </w:r>
            <w:r>
              <w:rPr>
                <w:rFonts w:cs="Arial"/>
                <w:bCs/>
                <w:sz w:val="20"/>
                <w:szCs w:val="20"/>
              </w:rPr>
              <w:t xml:space="preserve"> </w:t>
            </w:r>
            <w:r w:rsidRPr="00021D66">
              <w:rPr>
                <w:rFonts w:cs="Arial"/>
                <w:bCs/>
                <w:sz w:val="20"/>
                <w:szCs w:val="20"/>
              </w:rPr>
              <w:t>development needs of staff in new structure</w:t>
            </w:r>
            <w:r>
              <w:rPr>
                <w:rFonts w:cs="Arial"/>
                <w:bCs/>
                <w:sz w:val="20"/>
                <w:szCs w:val="20"/>
              </w:rPr>
              <w:t xml:space="preserve"> and puts</w:t>
            </w:r>
            <w:r w:rsidRPr="00021D66">
              <w:rPr>
                <w:rFonts w:cs="Arial"/>
                <w:bCs/>
                <w:sz w:val="20"/>
                <w:szCs w:val="20"/>
              </w:rPr>
              <w:t xml:space="preserve"> development plan in place.</w:t>
            </w:r>
          </w:p>
          <w:p w:rsidR="000A311C" w:rsidRPr="00021D66" w:rsidRDefault="000A311C" w:rsidP="00FF2C24">
            <w:pPr>
              <w:pStyle w:val="ListParagraph"/>
              <w:numPr>
                <w:ilvl w:val="1"/>
                <w:numId w:val="30"/>
              </w:numPr>
              <w:rPr>
                <w:rFonts w:cs="Arial"/>
                <w:bCs/>
                <w:sz w:val="20"/>
                <w:szCs w:val="20"/>
              </w:rPr>
            </w:pPr>
            <w:r w:rsidRPr="00021D66">
              <w:rPr>
                <w:rFonts w:cs="Arial"/>
                <w:bCs/>
                <w:sz w:val="20"/>
                <w:szCs w:val="20"/>
              </w:rPr>
              <w:t xml:space="preserve">It is recommended that the </w:t>
            </w:r>
            <w:r>
              <w:rPr>
                <w:rFonts w:cs="Arial"/>
                <w:bCs/>
                <w:sz w:val="20"/>
                <w:szCs w:val="20"/>
              </w:rPr>
              <w:t>h</w:t>
            </w:r>
            <w:r w:rsidRPr="00021D66">
              <w:rPr>
                <w:rFonts w:cs="Arial"/>
                <w:bCs/>
                <w:sz w:val="20"/>
                <w:szCs w:val="20"/>
              </w:rPr>
              <w:t xml:space="preserve">eadteacher undertake a review of the new structure with staff within first term of it being in place so that any concerns/issues can be addressed. </w:t>
            </w:r>
            <w:r w:rsidRPr="00021D66">
              <w:rPr>
                <w:rFonts w:cs="Arial"/>
                <w:bCs/>
                <w:sz w:val="20"/>
                <w:szCs w:val="20"/>
              </w:rPr>
              <w:br/>
            </w:r>
          </w:p>
          <w:p w:rsidR="000A311C" w:rsidRPr="007B6F9F" w:rsidRDefault="000A311C" w:rsidP="00FF2C24">
            <w:pPr>
              <w:pStyle w:val="ListParagraph"/>
              <w:numPr>
                <w:ilvl w:val="0"/>
                <w:numId w:val="30"/>
              </w:numPr>
              <w:rPr>
                <w:rFonts w:cs="Arial"/>
                <w:bCs/>
                <w:sz w:val="20"/>
                <w:szCs w:val="20"/>
              </w:rPr>
            </w:pPr>
            <w:r w:rsidRPr="00021D66">
              <w:rPr>
                <w:rFonts w:cs="Arial"/>
                <w:b/>
                <w:bCs/>
                <w:sz w:val="20"/>
                <w:szCs w:val="20"/>
              </w:rPr>
              <w:t>Organisational change (redundancies envisaged):</w:t>
            </w:r>
          </w:p>
          <w:p w:rsidR="000A311C" w:rsidRDefault="000A311C" w:rsidP="00FF2C24">
            <w:pPr>
              <w:pStyle w:val="ListParagraph"/>
              <w:numPr>
                <w:ilvl w:val="1"/>
                <w:numId w:val="30"/>
              </w:numPr>
              <w:rPr>
                <w:rFonts w:cs="Arial"/>
                <w:bCs/>
                <w:sz w:val="20"/>
                <w:szCs w:val="20"/>
              </w:rPr>
            </w:pPr>
            <w:r w:rsidRPr="00021D66">
              <w:rPr>
                <w:rFonts w:cs="Arial"/>
                <w:bCs/>
                <w:sz w:val="20"/>
                <w:szCs w:val="20"/>
              </w:rPr>
              <w:t>Headteacher will commence the redeployment support process with staff identified as being at risk of redundancy. The redeployment process is an ongoing process which can run in parallel with an individual’s notice period</w:t>
            </w:r>
            <w:r>
              <w:rPr>
                <w:rFonts w:cs="Arial"/>
                <w:bCs/>
                <w:sz w:val="20"/>
                <w:szCs w:val="20"/>
              </w:rPr>
              <w:t>.</w:t>
            </w:r>
          </w:p>
          <w:p w:rsidR="000A311C" w:rsidRPr="00021D66" w:rsidRDefault="000A311C" w:rsidP="00FF2C24">
            <w:pPr>
              <w:pStyle w:val="ListParagraph"/>
              <w:numPr>
                <w:ilvl w:val="1"/>
                <w:numId w:val="30"/>
              </w:numPr>
              <w:rPr>
                <w:rFonts w:cs="Arial"/>
                <w:bCs/>
                <w:sz w:val="20"/>
                <w:szCs w:val="20"/>
              </w:rPr>
            </w:pPr>
            <w:r w:rsidRPr="00021D66">
              <w:rPr>
                <w:rFonts w:cs="Arial"/>
                <w:bCs/>
                <w:sz w:val="20"/>
                <w:szCs w:val="20"/>
              </w:rPr>
              <w:t>Headteacher will make the necessary arrangements for a Dismiss</w:t>
            </w:r>
            <w:r>
              <w:rPr>
                <w:rFonts w:cs="Arial"/>
                <w:bCs/>
                <w:sz w:val="20"/>
                <w:szCs w:val="20"/>
              </w:rPr>
              <w:t>al Hearing following School Model Dismissal &amp; Appeal Procedure.</w:t>
            </w:r>
          </w:p>
          <w:p w:rsidR="000A311C" w:rsidRPr="00675E14" w:rsidRDefault="000A311C" w:rsidP="00FF2C24">
            <w:pPr>
              <w:rPr>
                <w:rFonts w:cs="Arial"/>
                <w:b/>
                <w:bCs/>
                <w:sz w:val="20"/>
                <w:szCs w:val="20"/>
              </w:rPr>
            </w:pPr>
          </w:p>
        </w:tc>
        <w:tc>
          <w:tcPr>
            <w:tcW w:w="567" w:type="dxa"/>
            <w:textDirection w:val="btLr"/>
          </w:tcPr>
          <w:p w:rsidR="000A311C" w:rsidRPr="00675E14" w:rsidRDefault="000A311C" w:rsidP="00FF2C24">
            <w:pPr>
              <w:ind w:left="113" w:right="113"/>
              <w:jc w:val="center"/>
              <w:rPr>
                <w:rFonts w:cs="Arial"/>
                <w:b/>
                <w:bCs/>
                <w:sz w:val="20"/>
                <w:szCs w:val="20"/>
              </w:rPr>
            </w:pPr>
            <w:r w:rsidRPr="00675E14">
              <w:rPr>
                <w:rFonts w:cs="Arial"/>
                <w:b/>
                <w:bCs/>
                <w:sz w:val="20"/>
                <w:szCs w:val="20"/>
              </w:rPr>
              <w:t>2 – 12 weeks</w:t>
            </w:r>
          </w:p>
        </w:tc>
      </w:tr>
      <w:tr w:rsidR="000A311C" w:rsidTr="00FF2C24">
        <w:trPr>
          <w:cantSplit/>
          <w:trHeight w:val="1134"/>
        </w:trPr>
        <w:tc>
          <w:tcPr>
            <w:tcW w:w="709" w:type="dxa"/>
            <w:shd w:val="clear" w:color="auto" w:fill="D0CECE" w:themeFill="background2" w:themeFillShade="E6"/>
            <w:textDirection w:val="btLr"/>
          </w:tcPr>
          <w:p w:rsidR="000A311C" w:rsidRDefault="000A311C" w:rsidP="00FF2C24">
            <w:pPr>
              <w:ind w:left="113" w:right="113"/>
              <w:jc w:val="center"/>
              <w:rPr>
                <w:rFonts w:cs="Arial"/>
                <w:b/>
                <w:bCs/>
              </w:rPr>
            </w:pPr>
            <w:r>
              <w:rPr>
                <w:rFonts w:cs="Arial"/>
                <w:b/>
                <w:bCs/>
              </w:rPr>
              <w:t>STAGE 6 DISIMISSAL/APPEAL</w:t>
            </w:r>
          </w:p>
        </w:tc>
        <w:tc>
          <w:tcPr>
            <w:tcW w:w="8364" w:type="dxa"/>
          </w:tcPr>
          <w:p w:rsidR="000A311C" w:rsidRDefault="000A311C" w:rsidP="00FF2C24">
            <w:pPr>
              <w:pStyle w:val="ListParagraph"/>
              <w:numPr>
                <w:ilvl w:val="0"/>
                <w:numId w:val="32"/>
              </w:numPr>
              <w:rPr>
                <w:rFonts w:cs="Arial"/>
                <w:b/>
                <w:bCs/>
                <w:sz w:val="20"/>
                <w:szCs w:val="20"/>
              </w:rPr>
            </w:pPr>
            <w:r w:rsidRPr="00021D66">
              <w:rPr>
                <w:rFonts w:cs="Arial"/>
                <w:b/>
                <w:bCs/>
                <w:sz w:val="20"/>
                <w:szCs w:val="20"/>
              </w:rPr>
              <w:t>Dismissal hearing:</w:t>
            </w:r>
          </w:p>
          <w:p w:rsidR="000A311C" w:rsidRPr="00912C80" w:rsidRDefault="000A311C" w:rsidP="00FF2C24">
            <w:pPr>
              <w:pStyle w:val="ListParagraph"/>
              <w:numPr>
                <w:ilvl w:val="1"/>
                <w:numId w:val="32"/>
              </w:numPr>
              <w:rPr>
                <w:rFonts w:cs="Arial"/>
                <w:b/>
                <w:bCs/>
                <w:sz w:val="20"/>
                <w:szCs w:val="20"/>
              </w:rPr>
            </w:pPr>
            <w:r w:rsidRPr="00021D66">
              <w:rPr>
                <w:rFonts w:cs="Arial"/>
                <w:bCs/>
                <w:sz w:val="20"/>
                <w:szCs w:val="20"/>
              </w:rPr>
              <w:t xml:space="preserve">Governing </w:t>
            </w:r>
            <w:r>
              <w:rPr>
                <w:rFonts w:cs="Arial"/>
                <w:bCs/>
                <w:sz w:val="20"/>
                <w:szCs w:val="20"/>
              </w:rPr>
              <w:t>b</w:t>
            </w:r>
            <w:r w:rsidRPr="00021D66">
              <w:rPr>
                <w:rFonts w:cs="Arial"/>
                <w:bCs/>
                <w:sz w:val="20"/>
                <w:szCs w:val="20"/>
              </w:rPr>
              <w:t>ody panel hears case for dism</w:t>
            </w:r>
            <w:r>
              <w:rPr>
                <w:rFonts w:cs="Arial"/>
                <w:bCs/>
                <w:sz w:val="20"/>
                <w:szCs w:val="20"/>
              </w:rPr>
              <w:t>issal for reasons of redundancy following School Model Dismissal &amp; Appeal Procedure</w:t>
            </w:r>
            <w:r w:rsidRPr="00021D66">
              <w:rPr>
                <w:rFonts w:cs="Arial"/>
                <w:bCs/>
                <w:sz w:val="20"/>
                <w:szCs w:val="20"/>
              </w:rPr>
              <w:t xml:space="preserve">  </w:t>
            </w:r>
          </w:p>
          <w:p w:rsidR="000A311C" w:rsidRPr="00912C80" w:rsidRDefault="000A311C" w:rsidP="00FF2C24">
            <w:pPr>
              <w:pStyle w:val="ListParagraph"/>
              <w:numPr>
                <w:ilvl w:val="1"/>
                <w:numId w:val="32"/>
              </w:numPr>
              <w:rPr>
                <w:rFonts w:cs="Arial"/>
                <w:b/>
                <w:bCs/>
                <w:sz w:val="20"/>
                <w:szCs w:val="20"/>
              </w:rPr>
            </w:pPr>
            <w:r w:rsidRPr="00021D66">
              <w:rPr>
                <w:rFonts w:cs="Arial"/>
                <w:bCs/>
                <w:sz w:val="20"/>
                <w:szCs w:val="20"/>
              </w:rPr>
              <w:t>If upheld, employee issued with notice of redundancy</w:t>
            </w:r>
            <w:r>
              <w:rPr>
                <w:rFonts w:cs="Arial"/>
                <w:bCs/>
                <w:sz w:val="20"/>
                <w:szCs w:val="20"/>
              </w:rPr>
              <w:t xml:space="preserve"> (confirmed in writing)</w:t>
            </w:r>
          </w:p>
          <w:p w:rsidR="000A311C" w:rsidRPr="00021D66" w:rsidRDefault="000A311C" w:rsidP="00FF2C24">
            <w:pPr>
              <w:pStyle w:val="ListParagraph"/>
              <w:numPr>
                <w:ilvl w:val="1"/>
                <w:numId w:val="32"/>
              </w:numPr>
              <w:rPr>
                <w:rFonts w:cs="Arial"/>
                <w:b/>
                <w:bCs/>
                <w:sz w:val="20"/>
                <w:szCs w:val="20"/>
              </w:rPr>
            </w:pPr>
            <w:r w:rsidRPr="00021D66">
              <w:rPr>
                <w:rFonts w:cs="Arial"/>
                <w:bCs/>
                <w:sz w:val="20"/>
                <w:szCs w:val="20"/>
              </w:rPr>
              <w:t>Employee given right of appeal.</w:t>
            </w:r>
            <w:r w:rsidRPr="00021D66">
              <w:rPr>
                <w:rFonts w:cs="Arial"/>
                <w:bCs/>
                <w:sz w:val="20"/>
                <w:szCs w:val="20"/>
              </w:rPr>
              <w:br/>
            </w:r>
          </w:p>
          <w:p w:rsidR="000A311C" w:rsidRDefault="000A311C" w:rsidP="00FF2C24">
            <w:pPr>
              <w:pStyle w:val="ListParagraph"/>
              <w:numPr>
                <w:ilvl w:val="0"/>
                <w:numId w:val="32"/>
              </w:numPr>
              <w:rPr>
                <w:rFonts w:cs="Arial"/>
                <w:b/>
                <w:bCs/>
                <w:sz w:val="20"/>
                <w:szCs w:val="20"/>
              </w:rPr>
            </w:pPr>
            <w:r w:rsidRPr="00912C80">
              <w:rPr>
                <w:rFonts w:cs="Arial"/>
                <w:b/>
                <w:bCs/>
                <w:sz w:val="20"/>
                <w:szCs w:val="20"/>
              </w:rPr>
              <w:t>Appeal hearing:</w:t>
            </w:r>
          </w:p>
          <w:p w:rsidR="000A311C" w:rsidRPr="00912C80" w:rsidRDefault="000A311C" w:rsidP="00FF2C24">
            <w:pPr>
              <w:pStyle w:val="ListParagraph"/>
              <w:numPr>
                <w:ilvl w:val="1"/>
                <w:numId w:val="32"/>
              </w:numPr>
              <w:rPr>
                <w:rFonts w:cs="Arial"/>
                <w:b/>
                <w:bCs/>
                <w:sz w:val="20"/>
                <w:szCs w:val="20"/>
              </w:rPr>
            </w:pPr>
            <w:r w:rsidRPr="00912C80">
              <w:rPr>
                <w:rFonts w:cs="Arial"/>
                <w:bCs/>
                <w:sz w:val="20"/>
                <w:szCs w:val="20"/>
              </w:rPr>
              <w:t>Governing Body</w:t>
            </w:r>
            <w:r>
              <w:rPr>
                <w:rFonts w:cs="Arial"/>
                <w:bCs/>
                <w:sz w:val="20"/>
                <w:szCs w:val="20"/>
              </w:rPr>
              <w:t xml:space="preserve"> Appeal</w:t>
            </w:r>
            <w:r w:rsidRPr="00912C80">
              <w:rPr>
                <w:rFonts w:cs="Arial"/>
                <w:bCs/>
                <w:sz w:val="20"/>
                <w:szCs w:val="20"/>
              </w:rPr>
              <w:t xml:space="preserve"> </w:t>
            </w:r>
            <w:r>
              <w:rPr>
                <w:rFonts w:cs="Arial"/>
                <w:bCs/>
                <w:sz w:val="20"/>
                <w:szCs w:val="20"/>
              </w:rPr>
              <w:t>P</w:t>
            </w:r>
            <w:r w:rsidRPr="00912C80">
              <w:rPr>
                <w:rFonts w:cs="Arial"/>
                <w:bCs/>
                <w:sz w:val="20"/>
                <w:szCs w:val="20"/>
              </w:rPr>
              <w:t>anel convened (different governors from Dismissal Hearing)</w:t>
            </w:r>
            <w:r>
              <w:rPr>
                <w:rFonts w:cs="Arial"/>
                <w:bCs/>
                <w:sz w:val="20"/>
                <w:szCs w:val="20"/>
              </w:rPr>
              <w:t>.</w:t>
            </w:r>
          </w:p>
          <w:p w:rsidR="000A311C" w:rsidRPr="000C034B" w:rsidRDefault="000A311C" w:rsidP="00FF2C24">
            <w:pPr>
              <w:pStyle w:val="ListParagraph"/>
              <w:numPr>
                <w:ilvl w:val="1"/>
                <w:numId w:val="32"/>
              </w:numPr>
              <w:rPr>
                <w:rFonts w:cs="Arial"/>
                <w:b/>
                <w:bCs/>
                <w:sz w:val="20"/>
                <w:szCs w:val="20"/>
              </w:rPr>
            </w:pPr>
            <w:r>
              <w:rPr>
                <w:rFonts w:cs="Arial"/>
                <w:bCs/>
                <w:sz w:val="20"/>
                <w:szCs w:val="20"/>
              </w:rPr>
              <w:t>If appeal against dismissal then follow School Model Dismissal &amp; Appeal Procedure.</w:t>
            </w:r>
          </w:p>
          <w:p w:rsidR="000A311C" w:rsidRPr="00912C80" w:rsidRDefault="000A311C" w:rsidP="00FF2C24">
            <w:pPr>
              <w:pStyle w:val="ListParagraph"/>
              <w:numPr>
                <w:ilvl w:val="1"/>
                <w:numId w:val="32"/>
              </w:numPr>
              <w:rPr>
                <w:rFonts w:cs="Arial"/>
                <w:b/>
                <w:bCs/>
                <w:sz w:val="20"/>
                <w:szCs w:val="20"/>
              </w:rPr>
            </w:pPr>
            <w:r>
              <w:rPr>
                <w:rFonts w:cs="Arial"/>
                <w:bCs/>
                <w:sz w:val="20"/>
                <w:szCs w:val="20"/>
              </w:rPr>
              <w:t>If appeal against slot in/appointment in restructure then follow appeal stage of School’s Grievance Procedure.</w:t>
            </w:r>
            <w:r w:rsidRPr="00912C80">
              <w:rPr>
                <w:rFonts w:cs="Arial"/>
                <w:bCs/>
                <w:sz w:val="20"/>
                <w:szCs w:val="20"/>
              </w:rPr>
              <w:br/>
            </w:r>
          </w:p>
          <w:p w:rsidR="000A311C" w:rsidRPr="00675E14" w:rsidRDefault="000A311C" w:rsidP="00FF2C24">
            <w:pPr>
              <w:rPr>
                <w:rFonts w:cs="Arial"/>
                <w:b/>
                <w:bCs/>
                <w:sz w:val="20"/>
                <w:szCs w:val="20"/>
              </w:rPr>
            </w:pPr>
            <w:r w:rsidRPr="00675E14">
              <w:rPr>
                <w:rFonts w:cs="Arial"/>
                <w:b/>
                <w:bCs/>
                <w:sz w:val="20"/>
                <w:szCs w:val="20"/>
              </w:rPr>
              <w:t>Redeployment continues throughout to Stage 6 process.</w:t>
            </w:r>
          </w:p>
          <w:p w:rsidR="000A311C" w:rsidRPr="00675E14" w:rsidRDefault="000A311C" w:rsidP="00FF2C24">
            <w:pPr>
              <w:rPr>
                <w:rFonts w:cs="Arial"/>
                <w:b/>
                <w:bCs/>
                <w:sz w:val="20"/>
                <w:szCs w:val="20"/>
              </w:rPr>
            </w:pPr>
          </w:p>
          <w:p w:rsidR="000A311C" w:rsidRPr="00675E14" w:rsidRDefault="000A311C" w:rsidP="00FF2C24">
            <w:pPr>
              <w:rPr>
                <w:rFonts w:cs="Arial"/>
                <w:b/>
                <w:bCs/>
                <w:sz w:val="20"/>
                <w:szCs w:val="20"/>
              </w:rPr>
            </w:pPr>
          </w:p>
        </w:tc>
        <w:tc>
          <w:tcPr>
            <w:tcW w:w="567" w:type="dxa"/>
            <w:textDirection w:val="btLr"/>
          </w:tcPr>
          <w:p w:rsidR="000A311C" w:rsidRPr="00675E14" w:rsidRDefault="000A311C" w:rsidP="00FF2C24">
            <w:pPr>
              <w:ind w:left="113" w:right="113"/>
              <w:jc w:val="center"/>
              <w:rPr>
                <w:rFonts w:cs="Arial"/>
                <w:b/>
                <w:bCs/>
                <w:sz w:val="20"/>
                <w:szCs w:val="20"/>
              </w:rPr>
            </w:pPr>
            <w:r w:rsidRPr="00675E14">
              <w:rPr>
                <w:rFonts w:cs="Arial"/>
                <w:b/>
                <w:bCs/>
                <w:sz w:val="20"/>
                <w:szCs w:val="20"/>
              </w:rPr>
              <w:t>2 – 6 we</w:t>
            </w:r>
            <w:r>
              <w:rPr>
                <w:rFonts w:cs="Arial"/>
                <w:b/>
                <w:bCs/>
                <w:sz w:val="20"/>
                <w:szCs w:val="20"/>
              </w:rPr>
              <w:t>eks</w:t>
            </w:r>
          </w:p>
        </w:tc>
      </w:tr>
    </w:tbl>
    <w:p w:rsidR="000A311C" w:rsidRPr="00984304" w:rsidRDefault="000A311C" w:rsidP="000A311C">
      <w:pPr>
        <w:rPr>
          <w:rFonts w:cs="Arial"/>
          <w:b/>
          <w:bCs/>
        </w:rPr>
      </w:pPr>
    </w:p>
    <w:p w:rsidR="000A311C" w:rsidRDefault="000A311C" w:rsidP="000A311C">
      <w:pPr>
        <w:rPr>
          <w:rFonts w:cs="Arial"/>
          <w:bCs/>
          <w:color w:val="1F4E79" w:themeColor="accent1" w:themeShade="80"/>
        </w:rPr>
      </w:pPr>
      <w:r>
        <w:rPr>
          <w:rFonts w:cs="Arial"/>
          <w:bCs/>
          <w:color w:val="1F4E79" w:themeColor="accent1" w:themeShade="80"/>
        </w:rPr>
        <w:br w:type="page"/>
      </w:r>
    </w:p>
    <w:p w:rsidR="000A311C" w:rsidRDefault="000A311C" w:rsidP="000A311C">
      <w:pPr>
        <w:jc w:val="center"/>
        <w:rPr>
          <w:b/>
        </w:rPr>
      </w:pPr>
      <w:r>
        <w:rPr>
          <w:b/>
        </w:rPr>
        <w:lastRenderedPageBreak/>
        <w:t>APPENDIX B - ORGANISATIONAL CHANGE TEMPLATE GUIDANCE</w:t>
      </w:r>
    </w:p>
    <w:p w:rsidR="000A311C" w:rsidRDefault="000A311C" w:rsidP="000A311C">
      <w:pPr>
        <w:jc w:val="center"/>
      </w:pPr>
    </w:p>
    <w:p w:rsidR="000A311C" w:rsidRDefault="000A311C" w:rsidP="000A311C">
      <w:r>
        <w:t>The ‘Proposed Organisational Change – Report to Governing Body’ document (see below) has been developed to provide Headteachers with a standard template to capture the relevant information required to initiate organisational change.  The SCC HR Team and Service Lead – Education and Early Help must be notified at the earliest opportunity if a reduction in staffing is proposed.</w:t>
      </w:r>
    </w:p>
    <w:p w:rsidR="000A311C" w:rsidRDefault="000A311C" w:rsidP="000A311C"/>
    <w:p w:rsidR="000A311C" w:rsidRDefault="000A311C" w:rsidP="000A311C">
      <w:r>
        <w:t>The purpose of this template is to ensure that all organisational change and the proposals/options under consideration have been fully considered and will be discussed with our recognised union colleagues.  In particular, it is essential that the full impact is known and understood and that if there is a potential impact on staffing, that it is clear that the School has taken all possible action to mitigate against potential redundancies.</w:t>
      </w:r>
    </w:p>
    <w:p w:rsidR="000A311C" w:rsidRDefault="000A311C" w:rsidP="000A31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0A311C" w:rsidTr="00FF2C24">
        <w:tc>
          <w:tcPr>
            <w:tcW w:w="4264" w:type="dxa"/>
            <w:tcBorders>
              <w:top w:val="single" w:sz="4" w:space="0" w:color="auto"/>
              <w:left w:val="single" w:sz="4" w:space="0" w:color="auto"/>
              <w:bottom w:val="single" w:sz="4" w:space="0" w:color="auto"/>
              <w:right w:val="single" w:sz="4" w:space="0" w:color="auto"/>
            </w:tcBorders>
            <w:hideMark/>
          </w:tcPr>
          <w:p w:rsidR="000A311C" w:rsidRDefault="000A311C" w:rsidP="00FF2C24">
            <w:pPr>
              <w:rPr>
                <w:b/>
              </w:rPr>
            </w:pPr>
            <w:r>
              <w:rPr>
                <w:b/>
              </w:rPr>
              <w:t>Organisational Change Document</w:t>
            </w:r>
          </w:p>
        </w:tc>
        <w:tc>
          <w:tcPr>
            <w:tcW w:w="4264" w:type="dxa"/>
            <w:tcBorders>
              <w:top w:val="single" w:sz="4" w:space="0" w:color="auto"/>
              <w:left w:val="single" w:sz="4" w:space="0" w:color="auto"/>
              <w:bottom w:val="single" w:sz="4" w:space="0" w:color="auto"/>
              <w:right w:val="single" w:sz="4" w:space="0" w:color="auto"/>
            </w:tcBorders>
            <w:shd w:val="clear" w:color="auto" w:fill="E6E6E6"/>
            <w:hideMark/>
          </w:tcPr>
          <w:p w:rsidR="000A311C" w:rsidRDefault="000A311C" w:rsidP="00FF2C24">
            <w:pPr>
              <w:rPr>
                <w:b/>
              </w:rPr>
            </w:pPr>
            <w:r>
              <w:rPr>
                <w:b/>
              </w:rPr>
              <w:t>GUIDANCE NOTE FOR EACH SECTION</w:t>
            </w:r>
          </w:p>
        </w:tc>
      </w:tr>
      <w:tr w:rsidR="000A311C" w:rsidTr="00FF2C24">
        <w:tc>
          <w:tcPr>
            <w:tcW w:w="4264" w:type="dxa"/>
            <w:tcBorders>
              <w:top w:val="single" w:sz="4" w:space="0" w:color="auto"/>
              <w:left w:val="single" w:sz="4" w:space="0" w:color="auto"/>
              <w:bottom w:val="single" w:sz="4" w:space="0" w:color="auto"/>
              <w:right w:val="single" w:sz="4" w:space="0" w:color="auto"/>
            </w:tcBorders>
            <w:hideMark/>
          </w:tcPr>
          <w:p w:rsidR="000A311C" w:rsidRDefault="000A311C" w:rsidP="00FF2C24">
            <w:pPr>
              <w:rPr>
                <w:b/>
              </w:rPr>
            </w:pPr>
            <w:r>
              <w:rPr>
                <w:b/>
              </w:rPr>
              <w:t>Section 1 – OVERVIEW OF PROPOSED CHANGE</w:t>
            </w:r>
          </w:p>
        </w:tc>
        <w:tc>
          <w:tcPr>
            <w:tcW w:w="4264" w:type="dxa"/>
            <w:tcBorders>
              <w:top w:val="single" w:sz="4" w:space="0" w:color="auto"/>
              <w:left w:val="single" w:sz="4" w:space="0" w:color="auto"/>
              <w:bottom w:val="nil"/>
              <w:right w:val="single" w:sz="4" w:space="0" w:color="auto"/>
            </w:tcBorders>
            <w:shd w:val="clear" w:color="auto" w:fill="E6E6E6"/>
          </w:tcPr>
          <w:p w:rsidR="000A311C" w:rsidRDefault="000A311C" w:rsidP="00FF2C24">
            <w:pPr>
              <w:rPr>
                <w:b/>
              </w:rPr>
            </w:pPr>
          </w:p>
        </w:tc>
      </w:tr>
      <w:tr w:rsidR="000A311C" w:rsidTr="00FF2C24">
        <w:tc>
          <w:tcPr>
            <w:tcW w:w="4264" w:type="dxa"/>
            <w:tcBorders>
              <w:top w:val="single" w:sz="4" w:space="0" w:color="auto"/>
              <w:left w:val="single" w:sz="4" w:space="0" w:color="auto"/>
              <w:bottom w:val="single" w:sz="4" w:space="0" w:color="auto"/>
              <w:right w:val="single" w:sz="4" w:space="0" w:color="auto"/>
            </w:tcBorders>
            <w:hideMark/>
          </w:tcPr>
          <w:p w:rsidR="000A311C" w:rsidRDefault="000A311C" w:rsidP="00FF2C24">
            <w:r>
              <w:t>Comprehensive overview of the context/current situation and the reasons why organisational change is necessary.</w:t>
            </w:r>
          </w:p>
        </w:tc>
        <w:tc>
          <w:tcPr>
            <w:tcW w:w="4264" w:type="dxa"/>
            <w:tcBorders>
              <w:top w:val="nil"/>
              <w:left w:val="single" w:sz="4" w:space="0" w:color="auto"/>
              <w:bottom w:val="single" w:sz="4" w:space="0" w:color="auto"/>
              <w:right w:val="single" w:sz="4" w:space="0" w:color="auto"/>
            </w:tcBorders>
            <w:shd w:val="clear" w:color="auto" w:fill="E6E6E6"/>
            <w:hideMark/>
          </w:tcPr>
          <w:p w:rsidR="000A311C" w:rsidRDefault="000A311C" w:rsidP="00FF2C24">
            <w:pPr>
              <w:rPr>
                <w:i/>
              </w:rPr>
            </w:pPr>
            <w:r>
              <w:rPr>
                <w:i/>
              </w:rPr>
              <w:t>This section should provide a summary about why the organisational change is necessary and its context: This should include:</w:t>
            </w:r>
          </w:p>
          <w:p w:rsidR="000A311C" w:rsidRDefault="000A311C" w:rsidP="00FF2C24">
            <w:pPr>
              <w:numPr>
                <w:ilvl w:val="0"/>
                <w:numId w:val="37"/>
              </w:numPr>
              <w:rPr>
                <w:i/>
              </w:rPr>
            </w:pPr>
            <w:r>
              <w:rPr>
                <w:i/>
              </w:rPr>
              <w:t>Overview / Introduction / school context</w:t>
            </w:r>
          </w:p>
          <w:p w:rsidR="000A311C" w:rsidRDefault="000A311C" w:rsidP="00FF2C24">
            <w:pPr>
              <w:numPr>
                <w:ilvl w:val="0"/>
                <w:numId w:val="37"/>
              </w:numPr>
              <w:rPr>
                <w:i/>
              </w:rPr>
            </w:pPr>
            <w:r>
              <w:rPr>
                <w:i/>
              </w:rPr>
              <w:t>Vision / mission</w:t>
            </w:r>
          </w:p>
          <w:p w:rsidR="000A311C" w:rsidRDefault="000A311C" w:rsidP="00FF2C24">
            <w:pPr>
              <w:numPr>
                <w:ilvl w:val="0"/>
                <w:numId w:val="37"/>
              </w:numPr>
              <w:rPr>
                <w:i/>
              </w:rPr>
            </w:pPr>
            <w:r>
              <w:rPr>
                <w:i/>
              </w:rPr>
              <w:t>How will the strategic priorities of the school will be achieved</w:t>
            </w:r>
          </w:p>
          <w:p w:rsidR="000A311C" w:rsidRDefault="000A311C" w:rsidP="00FF2C24">
            <w:pPr>
              <w:numPr>
                <w:ilvl w:val="0"/>
                <w:numId w:val="37"/>
              </w:numPr>
              <w:rPr>
                <w:i/>
              </w:rPr>
            </w:pPr>
            <w:r>
              <w:rPr>
                <w:i/>
              </w:rPr>
              <w:t>Expected benefits</w:t>
            </w:r>
          </w:p>
          <w:p w:rsidR="000A311C" w:rsidRDefault="000A311C" w:rsidP="00FF2C24">
            <w:pPr>
              <w:numPr>
                <w:ilvl w:val="0"/>
                <w:numId w:val="37"/>
              </w:numPr>
              <w:rPr>
                <w:i/>
              </w:rPr>
            </w:pPr>
            <w:r>
              <w:rPr>
                <w:i/>
              </w:rPr>
              <w:t>Purpose / summary of change reasons and rationale</w:t>
            </w:r>
          </w:p>
          <w:p w:rsidR="000A311C" w:rsidRDefault="000A311C" w:rsidP="00FF2C24">
            <w:pPr>
              <w:numPr>
                <w:ilvl w:val="0"/>
                <w:numId w:val="37"/>
              </w:numPr>
              <w:rPr>
                <w:i/>
              </w:rPr>
            </w:pPr>
            <w:r>
              <w:rPr>
                <w:i/>
              </w:rPr>
              <w:t xml:space="preserve">Anticipated timescales </w:t>
            </w:r>
          </w:p>
          <w:p w:rsidR="000A311C" w:rsidRDefault="000A311C" w:rsidP="00FF2C24">
            <w:pPr>
              <w:numPr>
                <w:ilvl w:val="0"/>
                <w:numId w:val="37"/>
              </w:numPr>
              <w:rPr>
                <w:i/>
              </w:rPr>
            </w:pPr>
            <w:r>
              <w:rPr>
                <w:i/>
              </w:rPr>
              <w:t>Consider implementation date / prepare timeline</w:t>
            </w:r>
          </w:p>
          <w:p w:rsidR="000A311C" w:rsidRDefault="000A311C" w:rsidP="00FF2C24">
            <w:pPr>
              <w:numPr>
                <w:ilvl w:val="0"/>
                <w:numId w:val="37"/>
              </w:numPr>
              <w:rPr>
                <w:i/>
              </w:rPr>
            </w:pPr>
            <w:r>
              <w:rPr>
                <w:i/>
              </w:rPr>
              <w:t>Schedule governor meetings for ratification</w:t>
            </w:r>
          </w:p>
          <w:p w:rsidR="000A311C" w:rsidRDefault="000A311C" w:rsidP="00FF2C24">
            <w:pPr>
              <w:numPr>
                <w:ilvl w:val="0"/>
                <w:numId w:val="37"/>
              </w:numPr>
              <w:rPr>
                <w:i/>
              </w:rPr>
            </w:pPr>
            <w:r>
              <w:rPr>
                <w:i/>
              </w:rPr>
              <w:t>Diarise key dates</w:t>
            </w:r>
          </w:p>
        </w:tc>
      </w:tr>
      <w:tr w:rsidR="000A311C" w:rsidTr="00FF2C24">
        <w:tc>
          <w:tcPr>
            <w:tcW w:w="4264" w:type="dxa"/>
            <w:tcBorders>
              <w:top w:val="single" w:sz="4" w:space="0" w:color="auto"/>
              <w:left w:val="single" w:sz="4" w:space="0" w:color="auto"/>
              <w:bottom w:val="single" w:sz="4" w:space="0" w:color="auto"/>
              <w:right w:val="single" w:sz="4" w:space="0" w:color="auto"/>
            </w:tcBorders>
            <w:hideMark/>
          </w:tcPr>
          <w:p w:rsidR="000A311C" w:rsidRDefault="000A311C" w:rsidP="00FF2C24">
            <w:pPr>
              <w:rPr>
                <w:b/>
              </w:rPr>
            </w:pPr>
            <w:r>
              <w:rPr>
                <w:b/>
              </w:rPr>
              <w:t>Section 2 - BUDGET</w:t>
            </w:r>
          </w:p>
        </w:tc>
        <w:tc>
          <w:tcPr>
            <w:tcW w:w="4264" w:type="dxa"/>
            <w:tcBorders>
              <w:top w:val="single" w:sz="4" w:space="0" w:color="auto"/>
              <w:left w:val="single" w:sz="4" w:space="0" w:color="auto"/>
              <w:bottom w:val="nil"/>
              <w:right w:val="single" w:sz="4" w:space="0" w:color="auto"/>
            </w:tcBorders>
            <w:shd w:val="clear" w:color="auto" w:fill="E6E6E6"/>
          </w:tcPr>
          <w:p w:rsidR="000A311C" w:rsidRDefault="000A311C" w:rsidP="00FF2C24">
            <w:pPr>
              <w:rPr>
                <w:b/>
              </w:rPr>
            </w:pPr>
          </w:p>
        </w:tc>
      </w:tr>
      <w:tr w:rsidR="000A311C" w:rsidTr="00FF2C24">
        <w:tc>
          <w:tcPr>
            <w:tcW w:w="4264" w:type="dxa"/>
            <w:tcBorders>
              <w:top w:val="single" w:sz="4" w:space="0" w:color="auto"/>
              <w:left w:val="single" w:sz="4" w:space="0" w:color="auto"/>
              <w:bottom w:val="single" w:sz="4" w:space="0" w:color="auto"/>
              <w:right w:val="single" w:sz="4" w:space="0" w:color="auto"/>
            </w:tcBorders>
            <w:hideMark/>
          </w:tcPr>
          <w:p w:rsidR="000A311C" w:rsidRDefault="000A311C" w:rsidP="00FF2C24">
            <w:r>
              <w:t>Summary of relevant budgetary information</w:t>
            </w:r>
          </w:p>
        </w:tc>
        <w:tc>
          <w:tcPr>
            <w:tcW w:w="4264" w:type="dxa"/>
            <w:tcBorders>
              <w:top w:val="nil"/>
              <w:left w:val="single" w:sz="4" w:space="0" w:color="auto"/>
              <w:bottom w:val="single" w:sz="4" w:space="0" w:color="auto"/>
              <w:right w:val="single" w:sz="4" w:space="0" w:color="auto"/>
            </w:tcBorders>
            <w:shd w:val="clear" w:color="auto" w:fill="E6E6E6"/>
            <w:hideMark/>
          </w:tcPr>
          <w:p w:rsidR="000A311C" w:rsidRDefault="000A311C" w:rsidP="00FF2C24">
            <w:pPr>
              <w:rPr>
                <w:i/>
              </w:rPr>
            </w:pPr>
            <w:r>
              <w:rPr>
                <w:i/>
              </w:rPr>
              <w:t>This section should provide a summary of the key financial information which has contributed to these proposals/options being put forward.</w:t>
            </w:r>
          </w:p>
          <w:p w:rsidR="000A311C" w:rsidRDefault="000A311C" w:rsidP="00FF2C24">
            <w:pPr>
              <w:rPr>
                <w:i/>
              </w:rPr>
            </w:pPr>
          </w:p>
          <w:p w:rsidR="000A311C" w:rsidRDefault="000A311C" w:rsidP="00FF2C24">
            <w:pPr>
              <w:rPr>
                <w:i/>
              </w:rPr>
            </w:pPr>
            <w:r>
              <w:rPr>
                <w:i/>
              </w:rPr>
              <w:t xml:space="preserve">Examples of budget pressures to be given e.g. falling pupil roll, reduction in funding / grant withdrawn. </w:t>
            </w:r>
          </w:p>
          <w:p w:rsidR="000A311C" w:rsidRDefault="000A311C" w:rsidP="00FF2C24">
            <w:pPr>
              <w:rPr>
                <w:i/>
              </w:rPr>
            </w:pPr>
          </w:p>
          <w:p w:rsidR="000A311C" w:rsidRDefault="000A311C" w:rsidP="00FF2C24">
            <w:pPr>
              <w:rPr>
                <w:i/>
              </w:rPr>
            </w:pPr>
            <w:r>
              <w:rPr>
                <w:i/>
              </w:rPr>
              <w:t xml:space="preserve">Consider whether the school is in deficit situation, if not in deficit what </w:t>
            </w:r>
            <w:r>
              <w:rPr>
                <w:i/>
              </w:rPr>
              <w:lastRenderedPageBreak/>
              <w:t xml:space="preserve">would the school budget look like if structure not implemented including any ear marked funds, any measures / savings from other areas of the school budget considered by the school. </w:t>
            </w:r>
          </w:p>
          <w:p w:rsidR="000A311C" w:rsidRDefault="000A311C" w:rsidP="00FF2C24">
            <w:pPr>
              <w:rPr>
                <w:i/>
              </w:rPr>
            </w:pPr>
          </w:p>
          <w:p w:rsidR="000A311C" w:rsidRDefault="000A311C" w:rsidP="00FF2C24">
            <w:pPr>
              <w:rPr>
                <w:i/>
              </w:rPr>
            </w:pPr>
            <w:r>
              <w:rPr>
                <w:i/>
              </w:rPr>
              <w:t>Give detail of any savings to be sought from elsewhere in the budget if relevant</w:t>
            </w:r>
          </w:p>
          <w:p w:rsidR="000A311C" w:rsidRDefault="000A311C" w:rsidP="00FF2C24">
            <w:pPr>
              <w:rPr>
                <w:i/>
              </w:rPr>
            </w:pPr>
          </w:p>
          <w:p w:rsidR="000A311C" w:rsidRDefault="000A311C" w:rsidP="00FF2C24">
            <w:pPr>
              <w:rPr>
                <w:i/>
              </w:rPr>
            </w:pPr>
            <w:r>
              <w:rPr>
                <w:i/>
              </w:rPr>
              <w:t xml:space="preserve">Any other relevant financial information  </w:t>
            </w:r>
          </w:p>
        </w:tc>
      </w:tr>
      <w:tr w:rsidR="000A311C" w:rsidTr="00FF2C24">
        <w:tc>
          <w:tcPr>
            <w:tcW w:w="4264" w:type="dxa"/>
            <w:tcBorders>
              <w:top w:val="single" w:sz="4" w:space="0" w:color="auto"/>
              <w:left w:val="single" w:sz="4" w:space="0" w:color="auto"/>
              <w:bottom w:val="single" w:sz="4" w:space="0" w:color="auto"/>
              <w:right w:val="single" w:sz="4" w:space="0" w:color="auto"/>
            </w:tcBorders>
            <w:hideMark/>
          </w:tcPr>
          <w:p w:rsidR="000A311C" w:rsidRDefault="000A311C" w:rsidP="00FF2C24">
            <w:pPr>
              <w:rPr>
                <w:b/>
              </w:rPr>
            </w:pPr>
            <w:r>
              <w:rPr>
                <w:b/>
              </w:rPr>
              <w:lastRenderedPageBreak/>
              <w:t>Section 3 – ORGANISATIONAL STRUCTURE</w:t>
            </w:r>
          </w:p>
        </w:tc>
        <w:tc>
          <w:tcPr>
            <w:tcW w:w="4264" w:type="dxa"/>
            <w:tcBorders>
              <w:top w:val="single" w:sz="4" w:space="0" w:color="auto"/>
              <w:left w:val="single" w:sz="4" w:space="0" w:color="auto"/>
              <w:bottom w:val="nil"/>
              <w:right w:val="single" w:sz="4" w:space="0" w:color="auto"/>
            </w:tcBorders>
            <w:shd w:val="clear" w:color="auto" w:fill="E6E6E6"/>
          </w:tcPr>
          <w:p w:rsidR="000A311C" w:rsidRDefault="000A311C" w:rsidP="00FF2C24">
            <w:pPr>
              <w:rPr>
                <w:b/>
                <w:i/>
              </w:rPr>
            </w:pPr>
          </w:p>
        </w:tc>
      </w:tr>
      <w:tr w:rsidR="000A311C" w:rsidTr="00FF2C24">
        <w:tc>
          <w:tcPr>
            <w:tcW w:w="4264" w:type="dxa"/>
            <w:tcBorders>
              <w:top w:val="single" w:sz="4" w:space="0" w:color="auto"/>
              <w:left w:val="single" w:sz="4" w:space="0" w:color="auto"/>
              <w:bottom w:val="single" w:sz="4" w:space="0" w:color="auto"/>
              <w:right w:val="single" w:sz="4" w:space="0" w:color="auto"/>
            </w:tcBorders>
            <w:hideMark/>
          </w:tcPr>
          <w:p w:rsidR="000A311C" w:rsidRDefault="000A311C" w:rsidP="00FF2C24">
            <w:r>
              <w:t>Details of any proposed new organisational chart/s.</w:t>
            </w:r>
          </w:p>
        </w:tc>
        <w:tc>
          <w:tcPr>
            <w:tcW w:w="4264" w:type="dxa"/>
            <w:tcBorders>
              <w:top w:val="nil"/>
              <w:left w:val="single" w:sz="4" w:space="0" w:color="auto"/>
              <w:bottom w:val="single" w:sz="4" w:space="0" w:color="auto"/>
              <w:right w:val="single" w:sz="4" w:space="0" w:color="auto"/>
            </w:tcBorders>
            <w:shd w:val="clear" w:color="auto" w:fill="E6E6E6"/>
            <w:hideMark/>
          </w:tcPr>
          <w:p w:rsidR="000A311C" w:rsidRDefault="000A311C" w:rsidP="00FF2C24">
            <w:pPr>
              <w:rPr>
                <w:i/>
              </w:rPr>
            </w:pPr>
            <w:r>
              <w:rPr>
                <w:i/>
              </w:rPr>
              <w:t>If there is a proposed impact on the organisation structure – the school needs to provide details of the proposed new structure/s under consideration and its impact on roles, numbers etc.</w:t>
            </w:r>
          </w:p>
          <w:p w:rsidR="000A311C" w:rsidRDefault="000A311C" w:rsidP="00FF2C24">
            <w:r>
              <w:rPr>
                <w:i/>
              </w:rPr>
              <w:t xml:space="preserve">Current structure and the revised structure proposals would need to be shared, structure charts attached to document </w:t>
            </w:r>
          </w:p>
        </w:tc>
      </w:tr>
      <w:tr w:rsidR="000A311C" w:rsidTr="00FF2C24">
        <w:tc>
          <w:tcPr>
            <w:tcW w:w="4264" w:type="dxa"/>
            <w:tcBorders>
              <w:top w:val="single" w:sz="4" w:space="0" w:color="auto"/>
              <w:left w:val="single" w:sz="4" w:space="0" w:color="auto"/>
              <w:bottom w:val="single" w:sz="4" w:space="0" w:color="auto"/>
              <w:right w:val="single" w:sz="4" w:space="0" w:color="auto"/>
            </w:tcBorders>
            <w:hideMark/>
          </w:tcPr>
          <w:p w:rsidR="000A311C" w:rsidRDefault="000A311C" w:rsidP="00FF2C24">
            <w:pPr>
              <w:rPr>
                <w:b/>
              </w:rPr>
            </w:pPr>
            <w:r>
              <w:rPr>
                <w:b/>
              </w:rPr>
              <w:t xml:space="preserve">Section </w:t>
            </w:r>
            <w:r>
              <w:rPr>
                <w:rFonts w:cs="Arial"/>
                <w:b/>
              </w:rPr>
              <w:t xml:space="preserve">4 </w:t>
            </w:r>
            <w:r>
              <w:rPr>
                <w:b/>
              </w:rPr>
              <w:t>- POTENTIAL OPTIONS</w:t>
            </w:r>
          </w:p>
        </w:tc>
        <w:tc>
          <w:tcPr>
            <w:tcW w:w="4264" w:type="dxa"/>
            <w:tcBorders>
              <w:top w:val="single" w:sz="4" w:space="0" w:color="auto"/>
              <w:left w:val="single" w:sz="4" w:space="0" w:color="auto"/>
              <w:bottom w:val="nil"/>
              <w:right w:val="single" w:sz="4" w:space="0" w:color="auto"/>
            </w:tcBorders>
            <w:shd w:val="clear" w:color="auto" w:fill="E6E6E6"/>
          </w:tcPr>
          <w:p w:rsidR="000A311C" w:rsidRDefault="000A311C" w:rsidP="00FF2C24"/>
        </w:tc>
      </w:tr>
      <w:tr w:rsidR="000A311C" w:rsidTr="00FF2C24">
        <w:tc>
          <w:tcPr>
            <w:tcW w:w="4264" w:type="dxa"/>
            <w:tcBorders>
              <w:top w:val="single" w:sz="4" w:space="0" w:color="auto"/>
              <w:left w:val="single" w:sz="4" w:space="0" w:color="auto"/>
              <w:bottom w:val="single" w:sz="4" w:space="0" w:color="auto"/>
              <w:right w:val="single" w:sz="4" w:space="0" w:color="auto"/>
            </w:tcBorders>
            <w:hideMark/>
          </w:tcPr>
          <w:p w:rsidR="000A311C" w:rsidRDefault="000A311C" w:rsidP="00FF2C24">
            <w:r>
              <w:t>Summary of the potential options/proposals under consideration and their expected impact on the school, and potential impacts on other areas within the school.</w:t>
            </w:r>
          </w:p>
        </w:tc>
        <w:tc>
          <w:tcPr>
            <w:tcW w:w="4264" w:type="dxa"/>
            <w:tcBorders>
              <w:top w:val="nil"/>
              <w:left w:val="single" w:sz="4" w:space="0" w:color="auto"/>
              <w:bottom w:val="single" w:sz="4" w:space="0" w:color="auto"/>
              <w:right w:val="single" w:sz="4" w:space="0" w:color="auto"/>
            </w:tcBorders>
            <w:shd w:val="clear" w:color="auto" w:fill="E6E6E6"/>
          </w:tcPr>
          <w:p w:rsidR="000A311C" w:rsidRDefault="000A311C" w:rsidP="00FF2C24">
            <w:pPr>
              <w:rPr>
                <w:i/>
              </w:rPr>
            </w:pPr>
            <w:r>
              <w:rPr>
                <w:i/>
              </w:rPr>
              <w:t>This section should provide details on the range of options/proposals being considered, and the expected impact of the proposal on all aspects of the school that the change may affect. Indicate preferred option of headteacher if any.</w:t>
            </w:r>
          </w:p>
          <w:p w:rsidR="000A311C" w:rsidRDefault="000A311C" w:rsidP="00FF2C24">
            <w:pPr>
              <w:rPr>
                <w:i/>
              </w:rPr>
            </w:pPr>
          </w:p>
        </w:tc>
      </w:tr>
      <w:tr w:rsidR="000A311C" w:rsidTr="00FF2C24">
        <w:tc>
          <w:tcPr>
            <w:tcW w:w="4264" w:type="dxa"/>
            <w:tcBorders>
              <w:top w:val="single" w:sz="4" w:space="0" w:color="auto"/>
              <w:left w:val="single" w:sz="4" w:space="0" w:color="auto"/>
              <w:bottom w:val="single" w:sz="4" w:space="0" w:color="auto"/>
              <w:right w:val="single" w:sz="4" w:space="0" w:color="auto"/>
            </w:tcBorders>
            <w:hideMark/>
          </w:tcPr>
          <w:p w:rsidR="000A311C" w:rsidRDefault="000A311C" w:rsidP="00FF2C24">
            <w:pPr>
              <w:rPr>
                <w:b/>
              </w:rPr>
            </w:pPr>
            <w:r>
              <w:rPr>
                <w:b/>
              </w:rPr>
              <w:t>Section 5 – STAFFING IMPACT AND REDUNDANCY SELECTION CRITERIA</w:t>
            </w:r>
          </w:p>
        </w:tc>
        <w:tc>
          <w:tcPr>
            <w:tcW w:w="4264" w:type="dxa"/>
            <w:tcBorders>
              <w:top w:val="single" w:sz="4" w:space="0" w:color="auto"/>
              <w:left w:val="single" w:sz="4" w:space="0" w:color="auto"/>
              <w:bottom w:val="nil"/>
              <w:right w:val="single" w:sz="4" w:space="0" w:color="auto"/>
            </w:tcBorders>
            <w:shd w:val="clear" w:color="auto" w:fill="E6E6E6"/>
          </w:tcPr>
          <w:p w:rsidR="000A311C" w:rsidRDefault="000A311C" w:rsidP="00FF2C24"/>
        </w:tc>
      </w:tr>
      <w:tr w:rsidR="000A311C" w:rsidTr="00FF2C24">
        <w:tc>
          <w:tcPr>
            <w:tcW w:w="4264" w:type="dxa"/>
            <w:tcBorders>
              <w:top w:val="single" w:sz="4" w:space="0" w:color="auto"/>
              <w:left w:val="single" w:sz="4" w:space="0" w:color="auto"/>
              <w:bottom w:val="single" w:sz="4" w:space="0" w:color="auto"/>
              <w:right w:val="single" w:sz="4" w:space="0" w:color="auto"/>
            </w:tcBorders>
          </w:tcPr>
          <w:p w:rsidR="000A311C" w:rsidRDefault="000A311C" w:rsidP="00FF2C24">
            <w:r>
              <w:t>Details of roles identified for potential redundancy and summaries why these roles are at risk:</w:t>
            </w:r>
          </w:p>
          <w:p w:rsidR="000A311C" w:rsidRDefault="000A311C" w:rsidP="00FF2C24"/>
          <w:p w:rsidR="000A311C" w:rsidRDefault="000A311C" w:rsidP="00FF2C24">
            <w:r>
              <w:t>Number and categories of employees who are expected to be affected – (including status, e.g. agency, supply teachers, casuals).</w:t>
            </w:r>
          </w:p>
          <w:p w:rsidR="000A311C" w:rsidRDefault="000A311C" w:rsidP="00FF2C24"/>
          <w:p w:rsidR="000A311C" w:rsidRDefault="000A311C" w:rsidP="00FF2C24">
            <w:r>
              <w:t xml:space="preserve">Total number of staff in each category </w:t>
            </w:r>
          </w:p>
        </w:tc>
        <w:tc>
          <w:tcPr>
            <w:tcW w:w="4264" w:type="dxa"/>
            <w:tcBorders>
              <w:top w:val="nil"/>
              <w:left w:val="single" w:sz="4" w:space="0" w:color="auto"/>
              <w:bottom w:val="single" w:sz="4" w:space="0" w:color="auto"/>
              <w:right w:val="single" w:sz="4" w:space="0" w:color="auto"/>
            </w:tcBorders>
            <w:shd w:val="clear" w:color="auto" w:fill="E6E6E6"/>
          </w:tcPr>
          <w:p w:rsidR="000A311C" w:rsidRDefault="000A311C" w:rsidP="00FF2C24">
            <w:pPr>
              <w:rPr>
                <w:i/>
              </w:rPr>
            </w:pPr>
            <w:r>
              <w:rPr>
                <w:i/>
              </w:rPr>
              <w:t xml:space="preserve">This section should provide a summary of the potential impact on the staffing profile and will provide details of the roles potentially at risk of redundancy and a summary of why these particular roles are at risk.  </w:t>
            </w:r>
          </w:p>
          <w:p w:rsidR="000A311C" w:rsidRDefault="000A311C" w:rsidP="00FF2C24">
            <w:pPr>
              <w:rPr>
                <w:i/>
              </w:rPr>
            </w:pPr>
          </w:p>
          <w:p w:rsidR="000A311C" w:rsidRDefault="000A311C" w:rsidP="00FF2C24">
            <w:pPr>
              <w:rPr>
                <w:i/>
              </w:rPr>
            </w:pPr>
            <w:r>
              <w:rPr>
                <w:i/>
              </w:rPr>
              <w:t>Details of roles that will be deleted and new ones created should be outlined, along with indicative Grades.</w:t>
            </w:r>
          </w:p>
          <w:p w:rsidR="000A311C" w:rsidRDefault="000A311C" w:rsidP="00FF2C24">
            <w:pPr>
              <w:rPr>
                <w:i/>
              </w:rPr>
            </w:pPr>
          </w:p>
          <w:p w:rsidR="000A311C" w:rsidRDefault="000A311C" w:rsidP="00FF2C24">
            <w:pPr>
              <w:rPr>
                <w:i/>
              </w:rPr>
            </w:pPr>
            <w:r>
              <w:rPr>
                <w:i/>
              </w:rPr>
              <w:lastRenderedPageBreak/>
              <w:t>Draft job descriptions and person specifications should be appended to this document.</w:t>
            </w:r>
          </w:p>
          <w:p w:rsidR="000A311C" w:rsidRDefault="000A311C" w:rsidP="00FF2C24">
            <w:pPr>
              <w:rPr>
                <w:i/>
              </w:rPr>
            </w:pPr>
          </w:p>
          <w:p w:rsidR="000A311C" w:rsidRDefault="000A311C" w:rsidP="00FF2C24">
            <w:pPr>
              <w:rPr>
                <w:i/>
              </w:rPr>
            </w:pPr>
            <w:r>
              <w:rPr>
                <w:i/>
              </w:rPr>
              <w:t>In addition, details should be given of the proposed redundancy pool and selection criteria that would be used if available or details of timescales for agreement of selection criteria.</w:t>
            </w:r>
          </w:p>
        </w:tc>
      </w:tr>
      <w:tr w:rsidR="000A311C" w:rsidTr="00FF2C24">
        <w:tc>
          <w:tcPr>
            <w:tcW w:w="4264" w:type="dxa"/>
            <w:tcBorders>
              <w:top w:val="single" w:sz="4" w:space="0" w:color="auto"/>
              <w:left w:val="single" w:sz="4" w:space="0" w:color="auto"/>
              <w:bottom w:val="single" w:sz="4" w:space="0" w:color="auto"/>
              <w:right w:val="single" w:sz="4" w:space="0" w:color="auto"/>
            </w:tcBorders>
            <w:hideMark/>
          </w:tcPr>
          <w:p w:rsidR="000A311C" w:rsidRDefault="000A311C" w:rsidP="00FF2C24">
            <w:pPr>
              <w:rPr>
                <w:b/>
              </w:rPr>
            </w:pPr>
            <w:r>
              <w:rPr>
                <w:b/>
              </w:rPr>
              <w:lastRenderedPageBreak/>
              <w:t xml:space="preserve">Section 6 – MITIGATING ACTION </w:t>
            </w:r>
          </w:p>
          <w:p w:rsidR="000A311C" w:rsidRDefault="000A311C" w:rsidP="00FF2C24">
            <w:pPr>
              <w:rPr>
                <w:b/>
              </w:rPr>
            </w:pPr>
          </w:p>
        </w:tc>
        <w:tc>
          <w:tcPr>
            <w:tcW w:w="4264" w:type="dxa"/>
            <w:tcBorders>
              <w:top w:val="single" w:sz="4" w:space="0" w:color="auto"/>
              <w:left w:val="single" w:sz="4" w:space="0" w:color="auto"/>
              <w:bottom w:val="nil"/>
              <w:right w:val="single" w:sz="4" w:space="0" w:color="auto"/>
            </w:tcBorders>
            <w:shd w:val="clear" w:color="auto" w:fill="E6E6E6"/>
          </w:tcPr>
          <w:p w:rsidR="000A311C" w:rsidRDefault="000A311C" w:rsidP="00FF2C24"/>
        </w:tc>
      </w:tr>
      <w:tr w:rsidR="000A311C" w:rsidTr="00FF2C24">
        <w:tc>
          <w:tcPr>
            <w:tcW w:w="4264" w:type="dxa"/>
            <w:tcBorders>
              <w:top w:val="single" w:sz="4" w:space="0" w:color="auto"/>
              <w:left w:val="single" w:sz="4" w:space="0" w:color="auto"/>
              <w:bottom w:val="single" w:sz="4" w:space="0" w:color="auto"/>
              <w:right w:val="single" w:sz="4" w:space="0" w:color="auto"/>
            </w:tcBorders>
          </w:tcPr>
          <w:p w:rsidR="000A311C" w:rsidRDefault="000A311C" w:rsidP="00FF2C24">
            <w:r>
              <w:t>The school should clarify the proactive measures that have been taken or are being considered to ensure that every effort is being made to avoid redundancies.  The list below highlights the measures that have been considered, but is not exhaustive.</w:t>
            </w:r>
          </w:p>
          <w:p w:rsidR="000A311C" w:rsidRDefault="000A311C" w:rsidP="00FF2C24"/>
          <w:p w:rsidR="000A311C" w:rsidRDefault="000A311C" w:rsidP="00FF2C24">
            <w:pPr>
              <w:numPr>
                <w:ilvl w:val="0"/>
                <w:numId w:val="37"/>
              </w:numPr>
            </w:pPr>
            <w:r>
              <w:t>recruitment activity (freeze)</w:t>
            </w:r>
          </w:p>
          <w:p w:rsidR="000A311C" w:rsidRDefault="000A311C" w:rsidP="00FF2C24">
            <w:pPr>
              <w:numPr>
                <w:ilvl w:val="0"/>
                <w:numId w:val="37"/>
              </w:numPr>
            </w:pPr>
            <w:r>
              <w:t>agency/temp usage</w:t>
            </w:r>
          </w:p>
          <w:p w:rsidR="000A311C" w:rsidRDefault="000A311C" w:rsidP="00FF2C24">
            <w:pPr>
              <w:numPr>
                <w:ilvl w:val="0"/>
                <w:numId w:val="37"/>
              </w:numPr>
            </w:pPr>
            <w:r>
              <w:t>use of overtime</w:t>
            </w:r>
          </w:p>
          <w:p w:rsidR="000A311C" w:rsidRDefault="000A311C" w:rsidP="00FF2C24">
            <w:pPr>
              <w:numPr>
                <w:ilvl w:val="0"/>
                <w:numId w:val="37"/>
              </w:numPr>
            </w:pPr>
            <w:r>
              <w:t>natural wastage expected (retirement/vacancies)</w:t>
            </w:r>
          </w:p>
          <w:p w:rsidR="000A311C" w:rsidRDefault="000A311C" w:rsidP="00FF2C24">
            <w:pPr>
              <w:numPr>
                <w:ilvl w:val="0"/>
                <w:numId w:val="37"/>
              </w:numPr>
            </w:pPr>
            <w:r>
              <w:t>flexible working</w:t>
            </w:r>
          </w:p>
          <w:p w:rsidR="000A311C" w:rsidRDefault="000A311C" w:rsidP="00FF2C24">
            <w:pPr>
              <w:numPr>
                <w:ilvl w:val="0"/>
                <w:numId w:val="37"/>
              </w:numPr>
            </w:pPr>
            <w:r>
              <w:t>consider the ending of any fixed term contracts</w:t>
            </w:r>
          </w:p>
          <w:p w:rsidR="000A311C" w:rsidRPr="00844D46" w:rsidRDefault="000A311C" w:rsidP="00FF2C24">
            <w:pPr>
              <w:numPr>
                <w:ilvl w:val="0"/>
                <w:numId w:val="37"/>
              </w:numPr>
              <w:rPr>
                <w:i/>
              </w:rPr>
            </w:pPr>
            <w:r w:rsidRPr="00844D46">
              <w:rPr>
                <w:i/>
              </w:rPr>
              <w:t>voluntary redundancies – can only be sought once governing body has confirmed that Headteacher can progress with consultation on proposed new structure</w:t>
            </w:r>
          </w:p>
        </w:tc>
        <w:tc>
          <w:tcPr>
            <w:tcW w:w="4264" w:type="dxa"/>
            <w:tcBorders>
              <w:top w:val="nil"/>
              <w:left w:val="single" w:sz="4" w:space="0" w:color="auto"/>
              <w:bottom w:val="single" w:sz="4" w:space="0" w:color="auto"/>
              <w:right w:val="single" w:sz="4" w:space="0" w:color="auto"/>
            </w:tcBorders>
            <w:shd w:val="clear" w:color="auto" w:fill="E6E6E6"/>
            <w:hideMark/>
          </w:tcPr>
          <w:p w:rsidR="000A311C" w:rsidRDefault="000A311C" w:rsidP="00FF2C24">
            <w:pPr>
              <w:rPr>
                <w:i/>
              </w:rPr>
            </w:pPr>
            <w:r>
              <w:rPr>
                <w:i/>
              </w:rPr>
              <w:t>This section should provide a summary of the potential impact the proposals/options may have on the staffing profile and the proactive measures which have actually been taken or have been considered to avoid compulsory redundancies.</w:t>
            </w:r>
          </w:p>
        </w:tc>
      </w:tr>
      <w:tr w:rsidR="000A311C" w:rsidTr="00FF2C24">
        <w:tc>
          <w:tcPr>
            <w:tcW w:w="4264" w:type="dxa"/>
            <w:tcBorders>
              <w:top w:val="single" w:sz="4" w:space="0" w:color="auto"/>
              <w:left w:val="single" w:sz="4" w:space="0" w:color="auto"/>
              <w:bottom w:val="single" w:sz="4" w:space="0" w:color="auto"/>
              <w:right w:val="single" w:sz="4" w:space="0" w:color="auto"/>
            </w:tcBorders>
            <w:hideMark/>
          </w:tcPr>
          <w:p w:rsidR="000A311C" w:rsidRDefault="000A311C" w:rsidP="00FF2C24">
            <w:pPr>
              <w:rPr>
                <w:b/>
              </w:rPr>
            </w:pPr>
            <w:r>
              <w:rPr>
                <w:b/>
              </w:rPr>
              <w:t>Section 7 – EQUALITIES  IMPACT ASSESSMENT</w:t>
            </w:r>
          </w:p>
        </w:tc>
        <w:tc>
          <w:tcPr>
            <w:tcW w:w="4264" w:type="dxa"/>
            <w:tcBorders>
              <w:top w:val="single" w:sz="4" w:space="0" w:color="auto"/>
              <w:left w:val="single" w:sz="4" w:space="0" w:color="auto"/>
              <w:bottom w:val="nil"/>
              <w:right w:val="single" w:sz="4" w:space="0" w:color="auto"/>
            </w:tcBorders>
            <w:shd w:val="clear" w:color="auto" w:fill="E6E6E6"/>
          </w:tcPr>
          <w:p w:rsidR="000A311C" w:rsidRDefault="000A311C" w:rsidP="00FF2C24"/>
        </w:tc>
      </w:tr>
      <w:tr w:rsidR="000A311C" w:rsidTr="00FF2C24">
        <w:tc>
          <w:tcPr>
            <w:tcW w:w="4264" w:type="dxa"/>
            <w:tcBorders>
              <w:top w:val="single" w:sz="4" w:space="0" w:color="auto"/>
              <w:left w:val="single" w:sz="4" w:space="0" w:color="auto"/>
              <w:bottom w:val="single" w:sz="4" w:space="0" w:color="auto"/>
              <w:right w:val="single" w:sz="4" w:space="0" w:color="auto"/>
            </w:tcBorders>
            <w:hideMark/>
          </w:tcPr>
          <w:p w:rsidR="000A311C" w:rsidRDefault="000A311C" w:rsidP="00FF2C24">
            <w:r>
              <w:t>There is a requirement for an impact assessment to be submitted with this document.</w:t>
            </w:r>
          </w:p>
        </w:tc>
        <w:tc>
          <w:tcPr>
            <w:tcW w:w="4264" w:type="dxa"/>
            <w:tcBorders>
              <w:top w:val="nil"/>
              <w:left w:val="single" w:sz="4" w:space="0" w:color="auto"/>
              <w:bottom w:val="single" w:sz="4" w:space="0" w:color="auto"/>
              <w:right w:val="single" w:sz="4" w:space="0" w:color="auto"/>
            </w:tcBorders>
            <w:shd w:val="clear" w:color="auto" w:fill="E6E6E6"/>
            <w:hideMark/>
          </w:tcPr>
          <w:p w:rsidR="000A311C" w:rsidRDefault="000A311C" w:rsidP="00FF2C24">
            <w:pPr>
              <w:rPr>
                <w:i/>
              </w:rPr>
            </w:pPr>
            <w:r>
              <w:rPr>
                <w:i/>
              </w:rPr>
              <w:t>The service will need to provide evidence that a formal equalities impact assessment has been completed to ensure that prior consideration has been given to determine whether the proposals have a disproportionate effect on either gender, black and ethnic minority staff, staff with disabilities and staff of different ages.</w:t>
            </w:r>
          </w:p>
          <w:p w:rsidR="000A311C" w:rsidRDefault="000A311C" w:rsidP="00FF2C24">
            <w:pPr>
              <w:rPr>
                <w:i/>
              </w:rPr>
            </w:pPr>
          </w:p>
          <w:p w:rsidR="000A311C" w:rsidRDefault="000A311C" w:rsidP="00FF2C24">
            <w:pPr>
              <w:rPr>
                <w:i/>
              </w:rPr>
            </w:pPr>
            <w:r w:rsidRPr="00844D46">
              <w:rPr>
                <w:i/>
              </w:rPr>
              <w:t xml:space="preserve">The school to consider the impact of the restructure proposals, and share any data regarding staffing profiles, </w:t>
            </w:r>
            <w:proofErr w:type="spellStart"/>
            <w:r w:rsidRPr="00844D46">
              <w:rPr>
                <w:i/>
              </w:rPr>
              <w:lastRenderedPageBreak/>
              <w:t>e.g</w:t>
            </w:r>
            <w:proofErr w:type="spellEnd"/>
            <w:r w:rsidRPr="00844D46">
              <w:rPr>
                <w:i/>
              </w:rPr>
              <w:t xml:space="preserve"> number of known disabled employees in school, age, gender ethnicity profile, and so on</w:t>
            </w:r>
            <w:r>
              <w:rPr>
                <w:i/>
              </w:rPr>
              <w:t>.</w:t>
            </w:r>
          </w:p>
          <w:p w:rsidR="000A311C" w:rsidRPr="00844D46" w:rsidRDefault="000A311C" w:rsidP="00FF2C24">
            <w:pPr>
              <w:rPr>
                <w:i/>
              </w:rPr>
            </w:pPr>
          </w:p>
          <w:p w:rsidR="000A311C" w:rsidRDefault="000A311C" w:rsidP="00FF2C24">
            <w:pPr>
              <w:rPr>
                <w:i/>
              </w:rPr>
            </w:pPr>
            <w:r>
              <w:rPr>
                <w:i/>
              </w:rPr>
              <w:t>The school will ensure that the restructure will be managed in a fair and consistent manner, in line with equality legislation. The school will ensure that any selection process will not disadvantage any minority groups. Equal access will be given regarding any voluntary solutions.  The school will ensure that the restructure does not have any direct or indirect discriminatory impact</w:t>
            </w:r>
          </w:p>
        </w:tc>
      </w:tr>
      <w:tr w:rsidR="000A311C" w:rsidTr="00FF2C24">
        <w:tc>
          <w:tcPr>
            <w:tcW w:w="4264" w:type="dxa"/>
            <w:tcBorders>
              <w:top w:val="single" w:sz="4" w:space="0" w:color="auto"/>
              <w:left w:val="single" w:sz="4" w:space="0" w:color="auto"/>
              <w:bottom w:val="single" w:sz="4" w:space="0" w:color="auto"/>
              <w:right w:val="single" w:sz="4" w:space="0" w:color="auto"/>
            </w:tcBorders>
            <w:hideMark/>
          </w:tcPr>
          <w:p w:rsidR="000A311C" w:rsidRDefault="000A311C" w:rsidP="00FF2C24">
            <w:pPr>
              <w:rPr>
                <w:b/>
              </w:rPr>
            </w:pPr>
            <w:r>
              <w:rPr>
                <w:b/>
              </w:rPr>
              <w:lastRenderedPageBreak/>
              <w:t>Section 8 – NEXT STEPS</w:t>
            </w:r>
          </w:p>
        </w:tc>
        <w:tc>
          <w:tcPr>
            <w:tcW w:w="4264" w:type="dxa"/>
            <w:tcBorders>
              <w:top w:val="single" w:sz="4" w:space="0" w:color="auto"/>
              <w:left w:val="single" w:sz="4" w:space="0" w:color="auto"/>
              <w:bottom w:val="nil"/>
              <w:right w:val="single" w:sz="4" w:space="0" w:color="auto"/>
            </w:tcBorders>
            <w:shd w:val="clear" w:color="auto" w:fill="E6E6E6"/>
          </w:tcPr>
          <w:p w:rsidR="000A311C" w:rsidRDefault="000A311C" w:rsidP="00FF2C24"/>
        </w:tc>
      </w:tr>
      <w:tr w:rsidR="000A311C" w:rsidTr="00FF2C24">
        <w:tc>
          <w:tcPr>
            <w:tcW w:w="4264" w:type="dxa"/>
            <w:tcBorders>
              <w:top w:val="single" w:sz="4" w:space="0" w:color="auto"/>
              <w:left w:val="single" w:sz="4" w:space="0" w:color="auto"/>
              <w:bottom w:val="single" w:sz="4" w:space="0" w:color="auto"/>
              <w:right w:val="single" w:sz="4" w:space="0" w:color="auto"/>
            </w:tcBorders>
          </w:tcPr>
          <w:p w:rsidR="000A311C" w:rsidRDefault="000A311C" w:rsidP="00FF2C24">
            <w:r>
              <w:t>Set out commencement and conclusion of any statutory consultation period. (This will normally be 45 days as redundancies need to be counted across the whole of SCC including all maintained schools).</w:t>
            </w:r>
          </w:p>
          <w:p w:rsidR="000A311C" w:rsidRDefault="000A311C" w:rsidP="00FF2C24"/>
          <w:p w:rsidR="000A311C" w:rsidRDefault="000A311C" w:rsidP="00FF2C24">
            <w:r>
              <w:t>Possibly set out date final decision to be made.</w:t>
            </w:r>
          </w:p>
        </w:tc>
        <w:tc>
          <w:tcPr>
            <w:tcW w:w="4264" w:type="dxa"/>
            <w:tcBorders>
              <w:top w:val="nil"/>
              <w:left w:val="single" w:sz="4" w:space="0" w:color="auto"/>
              <w:bottom w:val="single" w:sz="4" w:space="0" w:color="auto"/>
              <w:right w:val="single" w:sz="4" w:space="0" w:color="auto"/>
            </w:tcBorders>
            <w:shd w:val="clear" w:color="auto" w:fill="E6E6E6"/>
            <w:hideMark/>
          </w:tcPr>
          <w:p w:rsidR="000A311C" w:rsidRDefault="000A311C" w:rsidP="00FF2C24">
            <w:pPr>
              <w:rPr>
                <w:i/>
              </w:rPr>
            </w:pPr>
            <w:r>
              <w:rPr>
                <w:i/>
              </w:rPr>
              <w:t>This will include –</w:t>
            </w:r>
          </w:p>
          <w:p w:rsidR="000A311C" w:rsidRDefault="000A311C" w:rsidP="00FF2C24">
            <w:pPr>
              <w:numPr>
                <w:ilvl w:val="0"/>
                <w:numId w:val="37"/>
              </w:numPr>
              <w:rPr>
                <w:i/>
              </w:rPr>
            </w:pPr>
            <w:r>
              <w:rPr>
                <w:i/>
              </w:rPr>
              <w:t>proposed communications and timeline</w:t>
            </w:r>
          </w:p>
          <w:p w:rsidR="000A311C" w:rsidRDefault="000A311C" w:rsidP="00FF2C24">
            <w:pPr>
              <w:numPr>
                <w:ilvl w:val="0"/>
                <w:numId w:val="37"/>
              </w:numPr>
              <w:rPr>
                <w:i/>
              </w:rPr>
            </w:pPr>
            <w:r>
              <w:rPr>
                <w:i/>
              </w:rPr>
              <w:t>attach any proposed communication to staff, unions, wider audience and other stakeholders</w:t>
            </w:r>
          </w:p>
          <w:p w:rsidR="000A311C" w:rsidRDefault="000A311C" w:rsidP="00FF2C24">
            <w:pPr>
              <w:numPr>
                <w:ilvl w:val="0"/>
                <w:numId w:val="37"/>
              </w:numPr>
              <w:rPr>
                <w:i/>
              </w:rPr>
            </w:pPr>
            <w:r>
              <w:rPr>
                <w:i/>
              </w:rPr>
              <w:t xml:space="preserve">any relevant policies/procedures or links to </w:t>
            </w:r>
          </w:p>
          <w:p w:rsidR="000A311C" w:rsidRDefault="000A311C" w:rsidP="00FF2C24">
            <w:pPr>
              <w:numPr>
                <w:ilvl w:val="0"/>
                <w:numId w:val="37"/>
              </w:numPr>
              <w:rPr>
                <w:i/>
              </w:rPr>
            </w:pPr>
            <w:r>
              <w:rPr>
                <w:i/>
              </w:rPr>
              <w:t>how can staff feedback</w:t>
            </w:r>
          </w:p>
          <w:p w:rsidR="000A311C" w:rsidRDefault="000A311C" w:rsidP="00FF2C24">
            <w:pPr>
              <w:numPr>
                <w:ilvl w:val="0"/>
                <w:numId w:val="37"/>
              </w:numPr>
              <w:rPr>
                <w:i/>
              </w:rPr>
            </w:pPr>
            <w:r>
              <w:rPr>
                <w:i/>
              </w:rPr>
              <w:t>details of union colleagues</w:t>
            </w:r>
          </w:p>
          <w:p w:rsidR="000A311C" w:rsidRDefault="000A311C" w:rsidP="00FF2C24">
            <w:pPr>
              <w:numPr>
                <w:ilvl w:val="0"/>
                <w:numId w:val="37"/>
              </w:numPr>
              <w:rPr>
                <w:i/>
              </w:rPr>
            </w:pPr>
            <w:r>
              <w:rPr>
                <w:i/>
              </w:rPr>
              <w:t>1-1 meetings</w:t>
            </w:r>
          </w:p>
        </w:tc>
      </w:tr>
    </w:tbl>
    <w:p w:rsidR="000A311C" w:rsidRDefault="000A311C" w:rsidP="000A311C"/>
    <w:p w:rsidR="000A311C" w:rsidRDefault="000A311C" w:rsidP="000A311C"/>
    <w:p w:rsidR="000A311C" w:rsidRDefault="000A311C" w:rsidP="000A311C"/>
    <w:p w:rsidR="000A311C" w:rsidRDefault="000A311C" w:rsidP="000A311C"/>
    <w:p w:rsidR="000A311C" w:rsidRDefault="000A311C" w:rsidP="000A311C">
      <w:pPr>
        <w:tabs>
          <w:tab w:val="left" w:pos="1932"/>
        </w:tabs>
      </w:pPr>
      <w:r>
        <w:tab/>
      </w:r>
    </w:p>
    <w:p w:rsidR="000A311C" w:rsidRDefault="000A311C" w:rsidP="000A311C"/>
    <w:p w:rsidR="000A311C" w:rsidRDefault="000A311C" w:rsidP="000A311C"/>
    <w:p w:rsidR="000A311C" w:rsidRDefault="000A311C" w:rsidP="000A311C"/>
    <w:p w:rsidR="000A311C" w:rsidRDefault="000A311C" w:rsidP="000A311C"/>
    <w:p w:rsidR="000A311C" w:rsidRDefault="000A311C" w:rsidP="000A311C">
      <w:pPr>
        <w:tabs>
          <w:tab w:val="left" w:pos="2676"/>
        </w:tabs>
      </w:pPr>
      <w:r>
        <w:tab/>
      </w:r>
    </w:p>
    <w:p w:rsidR="000A311C" w:rsidRDefault="000A311C" w:rsidP="000A311C">
      <w:pPr>
        <w:tabs>
          <w:tab w:val="left" w:pos="2676"/>
        </w:tabs>
      </w:pPr>
      <w:r>
        <w:tab/>
      </w:r>
    </w:p>
    <w:p w:rsidR="000A311C" w:rsidRDefault="000A311C" w:rsidP="000A311C"/>
    <w:p w:rsidR="000A311C" w:rsidRDefault="000A311C" w:rsidP="000A311C"/>
    <w:p w:rsidR="000A311C" w:rsidRDefault="000A311C" w:rsidP="000A311C"/>
    <w:p w:rsidR="000A311C" w:rsidRDefault="000A311C" w:rsidP="000A311C"/>
    <w:p w:rsidR="000A311C" w:rsidRDefault="000A311C" w:rsidP="000A311C"/>
    <w:p w:rsidR="000A311C" w:rsidRDefault="000A311C" w:rsidP="000A311C"/>
    <w:p w:rsidR="000A311C" w:rsidRDefault="000A311C" w:rsidP="000A311C"/>
    <w:p w:rsidR="000A311C" w:rsidRDefault="000A311C" w:rsidP="000A311C"/>
    <w:p w:rsidR="000A311C" w:rsidRDefault="000A311C" w:rsidP="000A311C"/>
    <w:p w:rsidR="000A311C" w:rsidRDefault="000A311C" w:rsidP="000A311C"/>
    <w:p w:rsidR="000A311C" w:rsidRDefault="000A311C" w:rsidP="000A311C"/>
    <w:p w:rsidR="000A311C" w:rsidRDefault="000A311C" w:rsidP="000A311C"/>
    <w:p w:rsidR="000A311C" w:rsidRDefault="000A311C" w:rsidP="000A311C"/>
    <w:p w:rsidR="000A311C" w:rsidRDefault="000A311C" w:rsidP="000A311C"/>
    <w:p w:rsidR="000A311C" w:rsidRDefault="000A311C" w:rsidP="000A311C"/>
    <w:p w:rsidR="000A311C" w:rsidRPr="003C6F96" w:rsidRDefault="000A311C" w:rsidP="000A311C">
      <w:pPr>
        <w:jc w:val="center"/>
        <w:rPr>
          <w:b/>
          <w:u w:val="single"/>
        </w:rPr>
      </w:pPr>
      <w:r>
        <w:rPr>
          <w:b/>
          <w:u w:val="single"/>
        </w:rPr>
        <w:t xml:space="preserve">APPENDIX C - PROPOSED </w:t>
      </w:r>
      <w:r w:rsidRPr="003C6F96">
        <w:rPr>
          <w:b/>
          <w:u w:val="single"/>
        </w:rPr>
        <w:t>ORGANISATIONAL CHANGE</w:t>
      </w:r>
    </w:p>
    <w:p w:rsidR="000A311C" w:rsidRPr="003C6F96" w:rsidRDefault="000A311C" w:rsidP="000A311C">
      <w:pPr>
        <w:jc w:val="center"/>
        <w:rPr>
          <w:b/>
          <w:u w:val="single"/>
        </w:rPr>
      </w:pPr>
      <w:r w:rsidRPr="003C6F96">
        <w:rPr>
          <w:b/>
          <w:u w:val="single"/>
        </w:rPr>
        <w:t>REPORT TO GOVERNING BODY</w:t>
      </w:r>
    </w:p>
    <w:p w:rsidR="000A311C" w:rsidRDefault="000A311C" w:rsidP="000A311C"/>
    <w:p w:rsidR="000A311C" w:rsidRDefault="000A311C" w:rsidP="000A311C"/>
    <w:p w:rsidR="000A311C" w:rsidRDefault="000A311C" w:rsidP="000A311C">
      <w:r>
        <w:t>This report seeks confirmation from the governing body that a restructure of _______ needs to made from &lt;insert date&gt;.</w:t>
      </w:r>
    </w:p>
    <w:p w:rsidR="000A311C" w:rsidRDefault="000A311C" w:rsidP="000A31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0A311C" w:rsidTr="00FF2C24">
        <w:tc>
          <w:tcPr>
            <w:tcW w:w="8528" w:type="dxa"/>
            <w:tcBorders>
              <w:top w:val="single" w:sz="4" w:space="0" w:color="auto"/>
              <w:left w:val="single" w:sz="4" w:space="0" w:color="auto"/>
              <w:bottom w:val="single" w:sz="4" w:space="0" w:color="auto"/>
              <w:right w:val="single" w:sz="4" w:space="0" w:color="auto"/>
            </w:tcBorders>
            <w:hideMark/>
          </w:tcPr>
          <w:p w:rsidR="000A311C" w:rsidRDefault="000A311C" w:rsidP="00FF2C24">
            <w:r>
              <w:t>1. Overview</w:t>
            </w:r>
          </w:p>
        </w:tc>
      </w:tr>
      <w:tr w:rsidR="000A311C" w:rsidTr="00FF2C24">
        <w:tc>
          <w:tcPr>
            <w:tcW w:w="8528" w:type="dxa"/>
            <w:tcBorders>
              <w:top w:val="single" w:sz="4" w:space="0" w:color="auto"/>
              <w:left w:val="single" w:sz="4" w:space="0" w:color="auto"/>
              <w:bottom w:val="single" w:sz="4" w:space="0" w:color="auto"/>
              <w:right w:val="single" w:sz="4" w:space="0" w:color="auto"/>
            </w:tcBorders>
          </w:tcPr>
          <w:p w:rsidR="000A311C" w:rsidRDefault="000A311C" w:rsidP="00FF2C24"/>
          <w:p w:rsidR="000A311C" w:rsidRDefault="000A311C" w:rsidP="00FF2C24">
            <w:r>
              <w:t>Overview of the context/current situation and the reasons why organisational change is necessary………</w:t>
            </w:r>
          </w:p>
          <w:p w:rsidR="000A311C" w:rsidRDefault="000A311C" w:rsidP="00FF2C24"/>
          <w:p w:rsidR="000A311C" w:rsidRDefault="000A311C" w:rsidP="00FF2C24"/>
          <w:p w:rsidR="000A311C" w:rsidRDefault="000A311C" w:rsidP="00FF2C24"/>
          <w:p w:rsidR="000A311C" w:rsidRDefault="000A311C" w:rsidP="00FF2C24"/>
        </w:tc>
      </w:tr>
      <w:tr w:rsidR="000A311C" w:rsidTr="00FF2C24">
        <w:tc>
          <w:tcPr>
            <w:tcW w:w="8528" w:type="dxa"/>
            <w:tcBorders>
              <w:top w:val="single" w:sz="4" w:space="0" w:color="auto"/>
              <w:left w:val="single" w:sz="4" w:space="0" w:color="auto"/>
              <w:bottom w:val="single" w:sz="4" w:space="0" w:color="auto"/>
              <w:right w:val="single" w:sz="4" w:space="0" w:color="auto"/>
            </w:tcBorders>
            <w:hideMark/>
          </w:tcPr>
          <w:p w:rsidR="000A311C" w:rsidRDefault="000A311C" w:rsidP="00FF2C24">
            <w:r>
              <w:t>2. Budget</w:t>
            </w:r>
          </w:p>
        </w:tc>
      </w:tr>
      <w:tr w:rsidR="000A311C" w:rsidTr="00FF2C24">
        <w:tc>
          <w:tcPr>
            <w:tcW w:w="8528" w:type="dxa"/>
            <w:tcBorders>
              <w:top w:val="single" w:sz="4" w:space="0" w:color="auto"/>
              <w:left w:val="single" w:sz="4" w:space="0" w:color="auto"/>
              <w:bottom w:val="single" w:sz="4" w:space="0" w:color="auto"/>
              <w:right w:val="single" w:sz="4" w:space="0" w:color="auto"/>
            </w:tcBorders>
          </w:tcPr>
          <w:p w:rsidR="000A311C" w:rsidRDefault="000A311C" w:rsidP="00FF2C24"/>
          <w:p w:rsidR="000A311C" w:rsidRDefault="000A311C" w:rsidP="00FF2C24"/>
          <w:p w:rsidR="000A311C" w:rsidRDefault="000A311C" w:rsidP="00FF2C24"/>
          <w:p w:rsidR="000A311C" w:rsidRDefault="000A311C" w:rsidP="00FF2C24"/>
          <w:p w:rsidR="000A311C" w:rsidRDefault="000A311C" w:rsidP="00FF2C24"/>
        </w:tc>
      </w:tr>
      <w:tr w:rsidR="000A311C" w:rsidTr="00FF2C24">
        <w:tc>
          <w:tcPr>
            <w:tcW w:w="8528" w:type="dxa"/>
            <w:tcBorders>
              <w:top w:val="single" w:sz="4" w:space="0" w:color="auto"/>
              <w:left w:val="single" w:sz="4" w:space="0" w:color="auto"/>
              <w:bottom w:val="single" w:sz="4" w:space="0" w:color="auto"/>
              <w:right w:val="single" w:sz="4" w:space="0" w:color="auto"/>
            </w:tcBorders>
            <w:hideMark/>
          </w:tcPr>
          <w:p w:rsidR="000A311C" w:rsidRDefault="000A311C" w:rsidP="00FF2C24">
            <w:r>
              <w:t>3.  Organisational structure</w:t>
            </w:r>
          </w:p>
        </w:tc>
      </w:tr>
      <w:tr w:rsidR="000A311C" w:rsidTr="00FF2C24">
        <w:tc>
          <w:tcPr>
            <w:tcW w:w="8528" w:type="dxa"/>
            <w:tcBorders>
              <w:top w:val="single" w:sz="4" w:space="0" w:color="auto"/>
              <w:left w:val="single" w:sz="4" w:space="0" w:color="auto"/>
              <w:bottom w:val="single" w:sz="4" w:space="0" w:color="auto"/>
              <w:right w:val="single" w:sz="4" w:space="0" w:color="auto"/>
            </w:tcBorders>
          </w:tcPr>
          <w:p w:rsidR="000A311C" w:rsidRDefault="000A311C" w:rsidP="00FF2C24"/>
          <w:p w:rsidR="000A311C" w:rsidRDefault="000A311C" w:rsidP="00FF2C24"/>
          <w:p w:rsidR="000A311C" w:rsidRDefault="000A311C" w:rsidP="00FF2C24"/>
          <w:p w:rsidR="000A311C" w:rsidRDefault="000A311C" w:rsidP="00FF2C24"/>
          <w:p w:rsidR="000A311C" w:rsidRDefault="000A311C" w:rsidP="00FF2C24"/>
        </w:tc>
      </w:tr>
      <w:tr w:rsidR="000A311C" w:rsidTr="00FF2C24">
        <w:tc>
          <w:tcPr>
            <w:tcW w:w="8528" w:type="dxa"/>
            <w:tcBorders>
              <w:top w:val="single" w:sz="4" w:space="0" w:color="auto"/>
              <w:left w:val="single" w:sz="4" w:space="0" w:color="auto"/>
              <w:bottom w:val="single" w:sz="4" w:space="0" w:color="auto"/>
              <w:right w:val="single" w:sz="4" w:space="0" w:color="auto"/>
            </w:tcBorders>
            <w:hideMark/>
          </w:tcPr>
          <w:p w:rsidR="000A311C" w:rsidRDefault="000A311C" w:rsidP="00FF2C24">
            <w:r>
              <w:rPr>
                <w:rFonts w:cs="Arial"/>
              </w:rPr>
              <w:t>4.  Potential options</w:t>
            </w:r>
          </w:p>
        </w:tc>
      </w:tr>
      <w:tr w:rsidR="000A311C" w:rsidTr="00FF2C24">
        <w:tc>
          <w:tcPr>
            <w:tcW w:w="8528" w:type="dxa"/>
            <w:tcBorders>
              <w:top w:val="single" w:sz="4" w:space="0" w:color="auto"/>
              <w:left w:val="single" w:sz="4" w:space="0" w:color="auto"/>
              <w:bottom w:val="single" w:sz="4" w:space="0" w:color="auto"/>
              <w:right w:val="single" w:sz="4" w:space="0" w:color="auto"/>
            </w:tcBorders>
          </w:tcPr>
          <w:p w:rsidR="000A311C" w:rsidRDefault="000A311C" w:rsidP="00FF2C24"/>
          <w:p w:rsidR="000A311C" w:rsidRDefault="000A311C" w:rsidP="00FF2C24"/>
          <w:p w:rsidR="000A311C" w:rsidRDefault="000A311C" w:rsidP="00FF2C24"/>
          <w:p w:rsidR="000A311C" w:rsidRDefault="000A311C" w:rsidP="00FF2C24"/>
          <w:p w:rsidR="000A311C" w:rsidRDefault="000A311C" w:rsidP="00FF2C24"/>
        </w:tc>
      </w:tr>
      <w:tr w:rsidR="000A311C" w:rsidTr="00FF2C24">
        <w:tc>
          <w:tcPr>
            <w:tcW w:w="8528" w:type="dxa"/>
            <w:tcBorders>
              <w:top w:val="single" w:sz="4" w:space="0" w:color="auto"/>
              <w:left w:val="single" w:sz="4" w:space="0" w:color="auto"/>
              <w:bottom w:val="single" w:sz="4" w:space="0" w:color="auto"/>
              <w:right w:val="single" w:sz="4" w:space="0" w:color="auto"/>
            </w:tcBorders>
          </w:tcPr>
          <w:p w:rsidR="000A311C" w:rsidRDefault="000A311C" w:rsidP="00FF2C24"/>
        </w:tc>
      </w:tr>
      <w:tr w:rsidR="000A311C" w:rsidTr="00FF2C24">
        <w:tc>
          <w:tcPr>
            <w:tcW w:w="8528" w:type="dxa"/>
            <w:tcBorders>
              <w:top w:val="single" w:sz="4" w:space="0" w:color="auto"/>
              <w:left w:val="single" w:sz="4" w:space="0" w:color="auto"/>
              <w:bottom w:val="single" w:sz="4" w:space="0" w:color="auto"/>
              <w:right w:val="single" w:sz="4" w:space="0" w:color="auto"/>
            </w:tcBorders>
            <w:hideMark/>
          </w:tcPr>
          <w:p w:rsidR="000A311C" w:rsidRDefault="000A311C" w:rsidP="00FF2C24">
            <w:r>
              <w:t>5.  Staffing impact</w:t>
            </w:r>
          </w:p>
        </w:tc>
      </w:tr>
      <w:tr w:rsidR="000A311C" w:rsidTr="00FF2C24">
        <w:tc>
          <w:tcPr>
            <w:tcW w:w="8528" w:type="dxa"/>
            <w:tcBorders>
              <w:top w:val="single" w:sz="4" w:space="0" w:color="auto"/>
              <w:left w:val="single" w:sz="4" w:space="0" w:color="auto"/>
              <w:bottom w:val="single" w:sz="4" w:space="0" w:color="auto"/>
              <w:right w:val="single" w:sz="4" w:space="0" w:color="auto"/>
            </w:tcBorders>
          </w:tcPr>
          <w:p w:rsidR="000A311C" w:rsidRDefault="000A311C" w:rsidP="00FF2C24"/>
          <w:p w:rsidR="000A311C" w:rsidRDefault="000A311C" w:rsidP="00FF2C24"/>
          <w:p w:rsidR="000A311C" w:rsidRDefault="000A311C" w:rsidP="00FF2C24"/>
          <w:p w:rsidR="000A311C" w:rsidRDefault="000A311C" w:rsidP="00FF2C24"/>
          <w:p w:rsidR="000A311C" w:rsidRDefault="000A311C" w:rsidP="00FF2C24"/>
          <w:p w:rsidR="000A311C" w:rsidRDefault="000A311C" w:rsidP="00FF2C24"/>
        </w:tc>
      </w:tr>
      <w:tr w:rsidR="000A311C" w:rsidTr="00FF2C24">
        <w:tc>
          <w:tcPr>
            <w:tcW w:w="8528" w:type="dxa"/>
            <w:tcBorders>
              <w:top w:val="single" w:sz="4" w:space="0" w:color="auto"/>
              <w:left w:val="single" w:sz="4" w:space="0" w:color="auto"/>
              <w:bottom w:val="single" w:sz="4" w:space="0" w:color="auto"/>
              <w:right w:val="single" w:sz="4" w:space="0" w:color="auto"/>
            </w:tcBorders>
            <w:hideMark/>
          </w:tcPr>
          <w:p w:rsidR="000A311C" w:rsidRDefault="000A311C" w:rsidP="00FF2C24">
            <w:r>
              <w:t>6.  Mitigating action</w:t>
            </w:r>
          </w:p>
        </w:tc>
      </w:tr>
      <w:tr w:rsidR="000A311C" w:rsidTr="00FF2C24">
        <w:tc>
          <w:tcPr>
            <w:tcW w:w="8528" w:type="dxa"/>
            <w:tcBorders>
              <w:top w:val="single" w:sz="4" w:space="0" w:color="auto"/>
              <w:left w:val="single" w:sz="4" w:space="0" w:color="auto"/>
              <w:bottom w:val="single" w:sz="4" w:space="0" w:color="auto"/>
              <w:right w:val="single" w:sz="4" w:space="0" w:color="auto"/>
            </w:tcBorders>
          </w:tcPr>
          <w:p w:rsidR="000A311C" w:rsidRDefault="000A311C" w:rsidP="00FF2C24"/>
          <w:p w:rsidR="000A311C" w:rsidRDefault="000A311C" w:rsidP="00FF2C24"/>
          <w:p w:rsidR="000A311C" w:rsidRDefault="000A311C" w:rsidP="00FF2C24"/>
          <w:p w:rsidR="000A311C" w:rsidRDefault="000A311C" w:rsidP="00FF2C24"/>
          <w:p w:rsidR="000A311C" w:rsidRDefault="000A311C" w:rsidP="00FF2C24"/>
          <w:p w:rsidR="000A311C" w:rsidRDefault="000A311C" w:rsidP="00FF2C24"/>
        </w:tc>
      </w:tr>
      <w:tr w:rsidR="000A311C" w:rsidTr="00FF2C24">
        <w:tc>
          <w:tcPr>
            <w:tcW w:w="8528" w:type="dxa"/>
            <w:tcBorders>
              <w:top w:val="single" w:sz="4" w:space="0" w:color="auto"/>
              <w:left w:val="single" w:sz="4" w:space="0" w:color="auto"/>
              <w:bottom w:val="single" w:sz="4" w:space="0" w:color="auto"/>
              <w:right w:val="single" w:sz="4" w:space="0" w:color="auto"/>
            </w:tcBorders>
            <w:hideMark/>
          </w:tcPr>
          <w:p w:rsidR="000A311C" w:rsidRDefault="000A311C" w:rsidP="00FF2C24">
            <w:r>
              <w:lastRenderedPageBreak/>
              <w:t>7.  Equalities impact assessment</w:t>
            </w:r>
          </w:p>
        </w:tc>
      </w:tr>
      <w:tr w:rsidR="000A311C" w:rsidTr="00FF2C24">
        <w:tc>
          <w:tcPr>
            <w:tcW w:w="8528" w:type="dxa"/>
            <w:tcBorders>
              <w:top w:val="single" w:sz="4" w:space="0" w:color="auto"/>
              <w:left w:val="single" w:sz="4" w:space="0" w:color="auto"/>
              <w:bottom w:val="single" w:sz="4" w:space="0" w:color="auto"/>
              <w:right w:val="single" w:sz="4" w:space="0" w:color="auto"/>
            </w:tcBorders>
          </w:tcPr>
          <w:p w:rsidR="000A311C" w:rsidRDefault="000A311C" w:rsidP="00FF2C24"/>
          <w:p w:rsidR="000A311C" w:rsidRDefault="000A311C" w:rsidP="00FF2C24"/>
          <w:p w:rsidR="000A311C" w:rsidRDefault="000A311C" w:rsidP="00FF2C24"/>
          <w:p w:rsidR="000A311C" w:rsidRDefault="000A311C" w:rsidP="00FF2C24"/>
          <w:p w:rsidR="000A311C" w:rsidRDefault="000A311C" w:rsidP="00FF2C24"/>
        </w:tc>
      </w:tr>
      <w:tr w:rsidR="000A311C" w:rsidTr="00FF2C24">
        <w:tc>
          <w:tcPr>
            <w:tcW w:w="8528" w:type="dxa"/>
            <w:tcBorders>
              <w:top w:val="single" w:sz="4" w:space="0" w:color="auto"/>
              <w:left w:val="single" w:sz="4" w:space="0" w:color="auto"/>
              <w:bottom w:val="single" w:sz="4" w:space="0" w:color="auto"/>
              <w:right w:val="single" w:sz="4" w:space="0" w:color="auto"/>
            </w:tcBorders>
            <w:hideMark/>
          </w:tcPr>
          <w:p w:rsidR="000A311C" w:rsidRDefault="000A311C" w:rsidP="00FF2C24">
            <w:r>
              <w:t>8.  Next steps</w:t>
            </w:r>
          </w:p>
        </w:tc>
      </w:tr>
      <w:tr w:rsidR="000A311C" w:rsidTr="00FF2C24">
        <w:tc>
          <w:tcPr>
            <w:tcW w:w="8528" w:type="dxa"/>
            <w:tcBorders>
              <w:top w:val="single" w:sz="4" w:space="0" w:color="auto"/>
              <w:left w:val="single" w:sz="4" w:space="0" w:color="auto"/>
              <w:bottom w:val="single" w:sz="4" w:space="0" w:color="auto"/>
              <w:right w:val="single" w:sz="4" w:space="0" w:color="auto"/>
            </w:tcBorders>
          </w:tcPr>
          <w:p w:rsidR="000A311C" w:rsidRDefault="000A311C" w:rsidP="00FF2C24"/>
          <w:p w:rsidR="000A311C" w:rsidRDefault="000A311C" w:rsidP="00FF2C24"/>
          <w:p w:rsidR="000A311C" w:rsidRDefault="000A311C" w:rsidP="00FF2C24"/>
          <w:p w:rsidR="000A311C" w:rsidRDefault="000A311C" w:rsidP="00FF2C24"/>
          <w:p w:rsidR="000A311C" w:rsidRDefault="000A311C" w:rsidP="00FF2C24"/>
        </w:tc>
      </w:tr>
    </w:tbl>
    <w:p w:rsidR="000A311C" w:rsidRDefault="000A311C" w:rsidP="000A311C"/>
    <w:p w:rsidR="000A311C" w:rsidRDefault="000A311C" w:rsidP="000A311C">
      <w:r>
        <w:t>If the governing body ratifies the proposed new staffing structure, the Headteacher will seek support of the school’s human resources provider to implement the new staffing structure in accordance with the agreed model procedures, with effect from &lt;insert date&gt;.</w:t>
      </w:r>
    </w:p>
    <w:p w:rsidR="000A311C" w:rsidRDefault="000A311C" w:rsidP="000A311C"/>
    <w:p w:rsidR="000A311C" w:rsidRDefault="000A311C" w:rsidP="000A311C">
      <w:r>
        <w:t xml:space="preserve">It should be noted that the governing body are being asked to make a decision about a new staffing structure and will not be involved in decisions about selection of individuals for potential redundancy should this become necessary. Governors may be required to sit on an appeals panel at a later stage in the process. </w:t>
      </w:r>
    </w:p>
    <w:p w:rsidR="000A311C" w:rsidRDefault="000A311C" w:rsidP="000A311C"/>
    <w:p w:rsidR="000A311C" w:rsidRDefault="000A311C" w:rsidP="000A311C">
      <w:r>
        <w:t xml:space="preserve">The Headteacher will carry out the necessary consultation with trade unions and provide support and information for staff affected. </w:t>
      </w:r>
    </w:p>
    <w:p w:rsidR="000A311C" w:rsidRDefault="000A311C" w:rsidP="000A311C">
      <w:pPr>
        <w:sectPr w:rsidR="000A311C" w:rsidSect="00FF2C24">
          <w:footerReference w:type="even" r:id="rId10"/>
          <w:footerReference w:type="default" r:id="rId11"/>
          <w:pgSz w:w="11906" w:h="16838" w:code="9"/>
          <w:pgMar w:top="1440" w:right="1440" w:bottom="1440" w:left="1440" w:header="709" w:footer="0" w:gutter="0"/>
          <w:cols w:space="708"/>
          <w:docGrid w:linePitch="360"/>
        </w:sectPr>
      </w:pPr>
      <w:r>
        <w:br w:type="page"/>
      </w:r>
    </w:p>
    <w:p w:rsidR="000A311C" w:rsidRPr="0061372E" w:rsidRDefault="000A311C" w:rsidP="000A311C">
      <w:pPr>
        <w:pStyle w:val="Heading2"/>
        <w:spacing w:before="0"/>
        <w:rPr>
          <w:rFonts w:ascii="Arial" w:hAnsi="Arial" w:cs="Arial"/>
          <w:b/>
          <w:color w:val="auto"/>
          <w:sz w:val="22"/>
          <w:szCs w:val="22"/>
        </w:rPr>
      </w:pPr>
      <w:r w:rsidRPr="0061372E">
        <w:rPr>
          <w:rFonts w:ascii="Arial" w:hAnsi="Arial" w:cs="Arial"/>
          <w:b/>
          <w:color w:val="auto"/>
          <w:sz w:val="22"/>
          <w:szCs w:val="22"/>
        </w:rPr>
        <w:lastRenderedPageBreak/>
        <w:t xml:space="preserve">Appendix D - NATURAL SUCCESSOR ASSESSMENT FORM </w:t>
      </w:r>
    </w:p>
    <w:p w:rsidR="000A311C" w:rsidRPr="0061372E" w:rsidRDefault="000A311C" w:rsidP="000A311C">
      <w:pPr>
        <w:rPr>
          <w:rFonts w:cs="Arial"/>
          <w:b/>
          <w:sz w:val="22"/>
          <w:szCs w:val="22"/>
        </w:rPr>
      </w:pPr>
    </w:p>
    <w:p w:rsidR="000A311C" w:rsidRPr="0061372E" w:rsidRDefault="000A311C" w:rsidP="000A311C">
      <w:pPr>
        <w:rPr>
          <w:rFonts w:cs="Arial"/>
          <w:b/>
          <w:sz w:val="22"/>
          <w:szCs w:val="22"/>
        </w:rPr>
      </w:pPr>
      <w:r w:rsidRPr="0061372E">
        <w:rPr>
          <w:rFonts w:cs="Arial"/>
          <w:b/>
          <w:sz w:val="22"/>
          <w:szCs w:val="22"/>
        </w:rPr>
        <w:t>This form should be completed</w:t>
      </w:r>
      <w:r>
        <w:rPr>
          <w:rFonts w:cs="Arial"/>
          <w:b/>
          <w:sz w:val="22"/>
          <w:szCs w:val="22"/>
        </w:rPr>
        <w:t xml:space="preserve"> </w:t>
      </w:r>
      <w:r w:rsidRPr="0061372E">
        <w:rPr>
          <w:rFonts w:cs="Arial"/>
          <w:b/>
          <w:sz w:val="22"/>
          <w:szCs w:val="22"/>
        </w:rPr>
        <w:t>by the appropriate manager</w:t>
      </w:r>
      <w:r>
        <w:rPr>
          <w:rFonts w:cs="Arial"/>
          <w:b/>
          <w:sz w:val="22"/>
          <w:szCs w:val="22"/>
        </w:rPr>
        <w:t xml:space="preserve"> and the employee separately</w:t>
      </w:r>
      <w:r w:rsidRPr="0061372E">
        <w:rPr>
          <w:rFonts w:cs="Arial"/>
          <w:b/>
          <w:sz w:val="22"/>
          <w:szCs w:val="22"/>
        </w:rPr>
        <w:t xml:space="preserve"> to assess whether there is a substantial match between an existing substantive post and the new post.  </w:t>
      </w:r>
      <w:r>
        <w:rPr>
          <w:rFonts w:cs="Arial"/>
          <w:b/>
          <w:sz w:val="22"/>
          <w:szCs w:val="22"/>
        </w:rPr>
        <w:t>Once completed the employee and manager should meet to discuss and agree the assessment and final score.</w:t>
      </w:r>
    </w:p>
    <w:p w:rsidR="000A311C" w:rsidRPr="0061372E" w:rsidRDefault="000A311C" w:rsidP="000A311C">
      <w:pPr>
        <w:rPr>
          <w:rFonts w:cs="Arial"/>
          <w:b/>
          <w:sz w:val="22"/>
          <w:szCs w:val="22"/>
        </w:rPr>
      </w:pPr>
    </w:p>
    <w:p w:rsidR="000A311C" w:rsidRPr="0061372E" w:rsidRDefault="000A311C" w:rsidP="000A311C">
      <w:pPr>
        <w:rPr>
          <w:rFonts w:cs="Arial"/>
          <w:b/>
          <w:sz w:val="22"/>
          <w:szCs w:val="22"/>
        </w:rPr>
      </w:pPr>
      <w:r w:rsidRPr="0061372E">
        <w:rPr>
          <w:rFonts w:cs="Arial"/>
          <w:b/>
          <w:sz w:val="22"/>
          <w:szCs w:val="22"/>
        </w:rPr>
        <w:t xml:space="preserve">NAME: _____________________________  </w:t>
      </w:r>
      <w:r w:rsidRPr="0061372E">
        <w:rPr>
          <w:rFonts w:cs="Arial"/>
          <w:b/>
          <w:sz w:val="22"/>
          <w:szCs w:val="22"/>
        </w:rPr>
        <w:tab/>
        <w:t xml:space="preserve">CURRENT POST: ____________________   </w:t>
      </w:r>
    </w:p>
    <w:p w:rsidR="000A311C" w:rsidRPr="0061372E" w:rsidRDefault="000A311C" w:rsidP="000A311C">
      <w:pPr>
        <w:rPr>
          <w:rFonts w:cs="Arial"/>
          <w:b/>
          <w:sz w:val="22"/>
          <w:szCs w:val="22"/>
        </w:rPr>
      </w:pPr>
      <w:r w:rsidRPr="0061372E">
        <w:rPr>
          <w:rFonts w:cs="Arial"/>
          <w:b/>
          <w:sz w:val="22"/>
          <w:szCs w:val="22"/>
        </w:rPr>
        <w:tab/>
      </w:r>
      <w:r w:rsidRPr="0061372E">
        <w:rPr>
          <w:rFonts w:cs="Arial"/>
          <w:b/>
          <w:sz w:val="22"/>
          <w:szCs w:val="22"/>
        </w:rPr>
        <w:tab/>
      </w:r>
      <w:r w:rsidRPr="0061372E">
        <w:rPr>
          <w:rFonts w:cs="Arial"/>
          <w:b/>
          <w:sz w:val="22"/>
          <w:szCs w:val="22"/>
        </w:rPr>
        <w:tab/>
      </w:r>
      <w:r w:rsidRPr="0061372E">
        <w:rPr>
          <w:rFonts w:cs="Arial"/>
          <w:b/>
          <w:sz w:val="22"/>
          <w:szCs w:val="22"/>
        </w:rPr>
        <w:tab/>
        <w:t xml:space="preserve">          (Please print)</w:t>
      </w:r>
    </w:p>
    <w:p w:rsidR="000A311C" w:rsidRPr="0061372E" w:rsidRDefault="000A311C" w:rsidP="000A311C">
      <w:pPr>
        <w:rPr>
          <w:rFonts w:cs="Arial"/>
          <w:b/>
          <w:sz w:val="22"/>
          <w:szCs w:val="22"/>
        </w:rPr>
      </w:pPr>
    </w:p>
    <w:p w:rsidR="000A311C" w:rsidRPr="0061372E" w:rsidRDefault="000A311C" w:rsidP="000A311C">
      <w:pPr>
        <w:rPr>
          <w:rFonts w:cs="Arial"/>
          <w:b/>
          <w:sz w:val="22"/>
          <w:szCs w:val="22"/>
        </w:rPr>
      </w:pPr>
      <w:r w:rsidRPr="0061372E">
        <w:rPr>
          <w:rFonts w:cs="Arial"/>
          <w:b/>
          <w:sz w:val="22"/>
          <w:szCs w:val="22"/>
        </w:rPr>
        <w:t xml:space="preserve">NATURAL SUCCESSOR POST: ______________________________________  </w:t>
      </w:r>
    </w:p>
    <w:p w:rsidR="000A311C" w:rsidRPr="0061372E" w:rsidRDefault="000A311C" w:rsidP="000A311C">
      <w:pPr>
        <w:rPr>
          <w:rFonts w:cs="Arial"/>
          <w:b/>
          <w:sz w:val="22"/>
          <w:szCs w:val="22"/>
        </w:rPr>
      </w:pPr>
    </w:p>
    <w:p w:rsidR="000A311C" w:rsidRPr="0061372E" w:rsidRDefault="000A311C" w:rsidP="000A311C">
      <w:pPr>
        <w:ind w:hanging="426"/>
        <w:rPr>
          <w:rFonts w:cs="Arial"/>
          <w:b/>
          <w:sz w:val="22"/>
          <w:szCs w:val="22"/>
        </w:rPr>
      </w:pPr>
      <w:r w:rsidRPr="0061372E">
        <w:rPr>
          <w:rFonts w:cs="Arial"/>
          <w:b/>
          <w:sz w:val="22"/>
          <w:szCs w:val="22"/>
        </w:rPr>
        <w:tab/>
        <w:t>An individual should be considered a Natural Successor when there is a substantial match (70% or above) between their existing substantive post and the new post.</w:t>
      </w:r>
      <w:r w:rsidRPr="0061372E">
        <w:rPr>
          <w:rFonts w:cs="Arial"/>
          <w:b/>
          <w:sz w:val="22"/>
          <w:szCs w:val="22"/>
        </w:rPr>
        <w:br/>
        <w:t>(</w:t>
      </w:r>
      <w:proofErr w:type="gramStart"/>
      <w:r w:rsidRPr="0061372E">
        <w:rPr>
          <w:rFonts w:cs="Arial"/>
          <w:b/>
          <w:sz w:val="22"/>
          <w:szCs w:val="22"/>
        </w:rPr>
        <w:t>please</w:t>
      </w:r>
      <w:proofErr w:type="gramEnd"/>
      <w:r w:rsidRPr="0061372E">
        <w:rPr>
          <w:rFonts w:cs="Arial"/>
          <w:b/>
          <w:sz w:val="22"/>
          <w:szCs w:val="22"/>
        </w:rPr>
        <w:t xml:space="preserve"> note that this should be substantive posts only – individuals undertaking a post in an ‘Acting Up’ / Temporary capacity should not be considered a Natural Successor for the Acting Up / Temporary role)</w:t>
      </w:r>
    </w:p>
    <w:p w:rsidR="000A311C" w:rsidRPr="0061372E" w:rsidRDefault="000A311C" w:rsidP="000A311C">
      <w:pPr>
        <w:ind w:hanging="426"/>
        <w:rPr>
          <w:rFonts w:cs="Arial"/>
          <w:b/>
          <w:sz w:val="22"/>
          <w:szCs w:val="22"/>
        </w:rPr>
      </w:pPr>
      <w:r w:rsidRPr="0061372E">
        <w:rPr>
          <w:rFonts w:cs="Arial"/>
          <w:b/>
          <w:sz w:val="22"/>
          <w:szCs w:val="22"/>
        </w:rPr>
        <w:t xml:space="preserve"> </w:t>
      </w:r>
    </w:p>
    <w:p w:rsidR="000A311C" w:rsidRPr="0061372E" w:rsidRDefault="000A311C" w:rsidP="000A311C">
      <w:pPr>
        <w:pStyle w:val="BodyText"/>
        <w:spacing w:after="0"/>
        <w:rPr>
          <w:rFonts w:cs="Arial"/>
          <w:b/>
          <w:sz w:val="22"/>
          <w:szCs w:val="22"/>
        </w:rPr>
      </w:pPr>
      <w:r w:rsidRPr="0061372E">
        <w:rPr>
          <w:rFonts w:cs="Arial"/>
          <w:b/>
          <w:sz w:val="22"/>
          <w:szCs w:val="22"/>
        </w:rPr>
        <w:t>The individual should be matched against:</w:t>
      </w:r>
    </w:p>
    <w:p w:rsidR="000A311C" w:rsidRPr="0061372E" w:rsidRDefault="000A311C" w:rsidP="000A311C">
      <w:pPr>
        <w:pStyle w:val="BodyText"/>
        <w:numPr>
          <w:ilvl w:val="0"/>
          <w:numId w:val="39"/>
        </w:numPr>
        <w:spacing w:after="0"/>
        <w:rPr>
          <w:rFonts w:cs="Arial"/>
          <w:b/>
          <w:sz w:val="22"/>
          <w:szCs w:val="22"/>
        </w:rPr>
      </w:pPr>
      <w:r w:rsidRPr="0061372E">
        <w:rPr>
          <w:rFonts w:cs="Arial"/>
          <w:b/>
          <w:sz w:val="22"/>
          <w:szCs w:val="22"/>
        </w:rPr>
        <w:t xml:space="preserve">Job description </w:t>
      </w:r>
    </w:p>
    <w:p w:rsidR="000A311C" w:rsidRPr="0061372E" w:rsidRDefault="000A311C" w:rsidP="000A311C">
      <w:pPr>
        <w:pStyle w:val="BodyText"/>
        <w:numPr>
          <w:ilvl w:val="0"/>
          <w:numId w:val="39"/>
        </w:numPr>
        <w:spacing w:after="0"/>
        <w:rPr>
          <w:rFonts w:cs="Arial"/>
          <w:b/>
          <w:sz w:val="22"/>
          <w:szCs w:val="22"/>
        </w:rPr>
      </w:pPr>
      <w:r w:rsidRPr="0061372E">
        <w:rPr>
          <w:rFonts w:cs="Arial"/>
          <w:b/>
          <w:sz w:val="22"/>
          <w:szCs w:val="22"/>
        </w:rPr>
        <w:t>Related skills and experience</w:t>
      </w:r>
    </w:p>
    <w:p w:rsidR="000A311C" w:rsidRPr="0061372E" w:rsidRDefault="000A311C" w:rsidP="000A311C">
      <w:pPr>
        <w:pStyle w:val="BodyText"/>
        <w:numPr>
          <w:ilvl w:val="0"/>
          <w:numId w:val="39"/>
        </w:numPr>
        <w:spacing w:after="0"/>
        <w:rPr>
          <w:rFonts w:cs="Arial"/>
          <w:b/>
          <w:sz w:val="22"/>
          <w:szCs w:val="22"/>
        </w:rPr>
      </w:pPr>
      <w:r w:rsidRPr="0061372E">
        <w:rPr>
          <w:rFonts w:cs="Arial"/>
          <w:b/>
          <w:sz w:val="22"/>
          <w:szCs w:val="22"/>
        </w:rPr>
        <w:t>Contractual duties</w:t>
      </w:r>
    </w:p>
    <w:p w:rsidR="000A311C" w:rsidRPr="0061372E" w:rsidRDefault="000A311C" w:rsidP="000A311C">
      <w:pPr>
        <w:pStyle w:val="BodyText"/>
        <w:numPr>
          <w:ilvl w:val="0"/>
          <w:numId w:val="39"/>
        </w:numPr>
        <w:spacing w:after="0"/>
        <w:rPr>
          <w:rFonts w:cs="Arial"/>
          <w:b/>
          <w:sz w:val="22"/>
          <w:szCs w:val="22"/>
        </w:rPr>
      </w:pPr>
      <w:r w:rsidRPr="0061372E">
        <w:rPr>
          <w:rFonts w:cs="Arial"/>
          <w:b/>
          <w:sz w:val="22"/>
          <w:szCs w:val="22"/>
        </w:rPr>
        <w:t>Responsibilities to be performed and the level of accountability</w:t>
      </w:r>
    </w:p>
    <w:p w:rsidR="000A311C" w:rsidRPr="0061372E" w:rsidRDefault="000A311C" w:rsidP="000A311C">
      <w:pPr>
        <w:rPr>
          <w:rFonts w:cs="Arial"/>
          <w:b/>
          <w:sz w:val="22"/>
          <w:szCs w:val="22"/>
        </w:rPr>
      </w:pPr>
    </w:p>
    <w:p w:rsidR="000A311C" w:rsidRPr="0061372E" w:rsidRDefault="000A311C" w:rsidP="000A311C">
      <w:pPr>
        <w:pStyle w:val="BodyText2"/>
        <w:spacing w:after="0" w:line="240" w:lineRule="auto"/>
        <w:rPr>
          <w:rFonts w:cs="Arial"/>
          <w:b/>
          <w:sz w:val="22"/>
          <w:szCs w:val="22"/>
        </w:rPr>
      </w:pPr>
      <w:r w:rsidRPr="0061372E">
        <w:rPr>
          <w:rFonts w:cs="Arial"/>
          <w:b/>
          <w:sz w:val="22"/>
          <w:szCs w:val="22"/>
        </w:rPr>
        <w:t xml:space="preserve">To assess natural succession, consider each of the responsibilities, skills and abilities of the new post </w:t>
      </w:r>
      <w:r w:rsidRPr="0061372E">
        <w:rPr>
          <w:rFonts w:cs="Arial"/>
          <w:b/>
          <w:sz w:val="22"/>
          <w:szCs w:val="22"/>
          <w:u w:val="single"/>
        </w:rPr>
        <w:t>in turn</w:t>
      </w:r>
      <w:r w:rsidRPr="0061372E">
        <w:rPr>
          <w:rFonts w:cs="Arial"/>
          <w:b/>
          <w:sz w:val="22"/>
          <w:szCs w:val="22"/>
        </w:rPr>
        <w:t>, using the following form.   Please</w:t>
      </w:r>
      <w:r>
        <w:rPr>
          <w:rFonts w:cs="Arial"/>
          <w:b/>
          <w:sz w:val="22"/>
          <w:szCs w:val="22"/>
        </w:rPr>
        <w:t xml:space="preserve"> </w:t>
      </w:r>
      <w:r w:rsidRPr="0061372E">
        <w:rPr>
          <w:rFonts w:cs="Arial"/>
          <w:b/>
          <w:sz w:val="22"/>
          <w:szCs w:val="22"/>
        </w:rPr>
        <w:t>justify decisions in the Comments section</w:t>
      </w:r>
      <w:r>
        <w:rPr>
          <w:rFonts w:cs="Arial"/>
          <w:b/>
          <w:sz w:val="22"/>
          <w:szCs w:val="22"/>
        </w:rPr>
        <w:t>:</w:t>
      </w:r>
      <w:r>
        <w:rPr>
          <w:rFonts w:cs="Arial"/>
          <w:b/>
          <w:sz w:val="22"/>
          <w:szCs w:val="22"/>
        </w:rPr>
        <w:br/>
      </w:r>
      <w:r w:rsidRPr="0061372E">
        <w:rPr>
          <w:rFonts w:cs="Arial"/>
          <w:b/>
          <w:sz w:val="22"/>
          <w:szCs w:val="22"/>
        </w:rPr>
        <w:t xml:space="preserve"> </w:t>
      </w:r>
    </w:p>
    <w:p w:rsidR="000A311C" w:rsidRPr="0061372E" w:rsidRDefault="000A311C" w:rsidP="000A311C">
      <w:pPr>
        <w:pStyle w:val="BodyText2"/>
        <w:spacing w:after="0" w:line="240" w:lineRule="auto"/>
        <w:ind w:left="2880" w:hanging="2880"/>
        <w:rPr>
          <w:rFonts w:cs="Arial"/>
          <w:b/>
          <w:sz w:val="22"/>
          <w:szCs w:val="22"/>
        </w:rPr>
      </w:pPr>
      <w:r w:rsidRPr="0061372E">
        <w:rPr>
          <w:rFonts w:cs="Arial"/>
          <w:b/>
          <w:sz w:val="22"/>
          <w:szCs w:val="22"/>
        </w:rPr>
        <w:t xml:space="preserve">Substantial Match: </w:t>
      </w:r>
      <w:r w:rsidRPr="0061372E">
        <w:rPr>
          <w:rFonts w:cs="Arial"/>
          <w:b/>
          <w:sz w:val="22"/>
          <w:szCs w:val="22"/>
        </w:rPr>
        <w:tab/>
        <w:t>This responsibility/task is included within the responsibilities currently undertaken in the substantive post. This should be scored as 1 point.</w:t>
      </w:r>
    </w:p>
    <w:p w:rsidR="000A311C" w:rsidRPr="0061372E" w:rsidRDefault="000A311C" w:rsidP="000A311C">
      <w:pPr>
        <w:pStyle w:val="BodyText2"/>
        <w:spacing w:after="0" w:line="240" w:lineRule="auto"/>
        <w:ind w:left="2880" w:hanging="2880"/>
        <w:rPr>
          <w:rFonts w:cs="Arial"/>
          <w:b/>
          <w:sz w:val="22"/>
          <w:szCs w:val="22"/>
        </w:rPr>
      </w:pPr>
    </w:p>
    <w:p w:rsidR="000A311C" w:rsidRPr="0061372E" w:rsidRDefault="000A311C" w:rsidP="000A311C">
      <w:pPr>
        <w:pStyle w:val="BodyText2"/>
        <w:spacing w:after="0" w:line="240" w:lineRule="auto"/>
        <w:ind w:left="2880" w:hanging="2880"/>
        <w:rPr>
          <w:rFonts w:cs="Arial"/>
          <w:b/>
          <w:sz w:val="22"/>
          <w:szCs w:val="22"/>
        </w:rPr>
      </w:pPr>
      <w:r w:rsidRPr="0061372E">
        <w:rPr>
          <w:rFonts w:cs="Arial"/>
          <w:b/>
          <w:sz w:val="22"/>
          <w:szCs w:val="22"/>
        </w:rPr>
        <w:t xml:space="preserve">Partial Match: </w:t>
      </w:r>
      <w:r w:rsidRPr="0061372E">
        <w:rPr>
          <w:rFonts w:cs="Arial"/>
          <w:b/>
          <w:sz w:val="22"/>
          <w:szCs w:val="22"/>
        </w:rPr>
        <w:tab/>
        <w:t>Elements of the responsibility/task are undertaken in the current substantive post. This should be scored as 0.5.</w:t>
      </w:r>
    </w:p>
    <w:p w:rsidR="000A311C" w:rsidRPr="0061372E" w:rsidRDefault="000A311C" w:rsidP="000A311C">
      <w:pPr>
        <w:pStyle w:val="BodyText2"/>
        <w:spacing w:after="0" w:line="240" w:lineRule="auto"/>
        <w:rPr>
          <w:rFonts w:cs="Arial"/>
          <w:b/>
          <w:sz w:val="22"/>
          <w:szCs w:val="22"/>
        </w:rPr>
      </w:pPr>
    </w:p>
    <w:p w:rsidR="000A311C" w:rsidRPr="0061372E" w:rsidRDefault="000A311C" w:rsidP="000A311C">
      <w:pPr>
        <w:pStyle w:val="BodyText2"/>
        <w:spacing w:after="0" w:line="240" w:lineRule="auto"/>
        <w:rPr>
          <w:rFonts w:cs="Arial"/>
          <w:b/>
          <w:sz w:val="22"/>
          <w:szCs w:val="22"/>
        </w:rPr>
      </w:pPr>
      <w:r w:rsidRPr="0061372E">
        <w:rPr>
          <w:rFonts w:cs="Arial"/>
          <w:b/>
          <w:sz w:val="22"/>
          <w:szCs w:val="22"/>
        </w:rPr>
        <w:t>No match:</w:t>
      </w:r>
      <w:r w:rsidRPr="0061372E">
        <w:rPr>
          <w:rFonts w:cs="Arial"/>
          <w:b/>
          <w:sz w:val="22"/>
          <w:szCs w:val="22"/>
        </w:rPr>
        <w:tab/>
      </w:r>
      <w:r w:rsidRPr="0061372E">
        <w:rPr>
          <w:rFonts w:cs="Arial"/>
          <w:b/>
          <w:sz w:val="22"/>
          <w:szCs w:val="22"/>
        </w:rPr>
        <w:tab/>
      </w:r>
      <w:r w:rsidRPr="0061372E">
        <w:rPr>
          <w:rFonts w:cs="Arial"/>
          <w:b/>
          <w:sz w:val="22"/>
          <w:szCs w:val="22"/>
        </w:rPr>
        <w:tab/>
        <w:t>This responsibility/task is not included in the current substantive post. This should score 0.</w:t>
      </w:r>
    </w:p>
    <w:p w:rsidR="000A311C" w:rsidRPr="0061372E" w:rsidRDefault="000A311C" w:rsidP="000A311C">
      <w:pPr>
        <w:rPr>
          <w:rFonts w:cs="Arial"/>
          <w:b/>
          <w:sz w:val="22"/>
          <w:szCs w:val="22"/>
        </w:rPr>
      </w:pPr>
      <w:r w:rsidRPr="0061372E">
        <w:rPr>
          <w:rFonts w:cs="Arial"/>
          <w:b/>
          <w:sz w:val="22"/>
          <w:szCs w:val="22"/>
        </w:rPr>
        <w:t xml:space="preserve">                     </w:t>
      </w:r>
    </w:p>
    <w:p w:rsidR="000A311C" w:rsidRPr="0061372E" w:rsidRDefault="000A311C" w:rsidP="000A311C">
      <w:pPr>
        <w:rPr>
          <w:b/>
        </w:rPr>
      </w:pPr>
      <w:r w:rsidRPr="0061372E">
        <w:rPr>
          <w:b/>
        </w:rPr>
        <w:t xml:space="preserve">                                                                             </w:t>
      </w:r>
    </w:p>
    <w:p w:rsidR="000A311C" w:rsidRPr="0061372E" w:rsidRDefault="000A311C" w:rsidP="000A311C">
      <w:pPr>
        <w:rPr>
          <w:b/>
        </w:rPr>
      </w:pPr>
    </w:p>
    <w:tbl>
      <w:tblPr>
        <w:tblW w:w="1468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9"/>
        <w:gridCol w:w="1871"/>
        <w:gridCol w:w="1276"/>
        <w:gridCol w:w="992"/>
        <w:gridCol w:w="4366"/>
        <w:gridCol w:w="1559"/>
      </w:tblGrid>
      <w:tr w:rsidR="000A311C" w:rsidRPr="008D570A" w:rsidTr="00FF2C24">
        <w:trPr>
          <w:tblHeader/>
        </w:trPr>
        <w:tc>
          <w:tcPr>
            <w:tcW w:w="4619" w:type="dxa"/>
            <w:shd w:val="clear" w:color="auto" w:fill="EAEAEA"/>
          </w:tcPr>
          <w:p w:rsidR="000A311C" w:rsidRPr="008D570A" w:rsidRDefault="000A311C" w:rsidP="00FF2C24">
            <w:pPr>
              <w:pStyle w:val="BodyText"/>
              <w:tabs>
                <w:tab w:val="left" w:pos="0"/>
                <w:tab w:val="left" w:pos="1440"/>
              </w:tabs>
              <w:rPr>
                <w:rFonts w:cs="Arial"/>
                <w:b/>
                <w:sz w:val="20"/>
                <w:szCs w:val="20"/>
              </w:rPr>
            </w:pPr>
            <w:r w:rsidRPr="008D570A">
              <w:rPr>
                <w:rFonts w:cs="Arial"/>
                <w:b/>
                <w:sz w:val="20"/>
                <w:szCs w:val="20"/>
              </w:rPr>
              <w:t xml:space="preserve">JOB DESCRIPTION  </w:t>
            </w:r>
          </w:p>
          <w:p w:rsidR="000A311C" w:rsidRPr="008D570A" w:rsidRDefault="000A311C" w:rsidP="00FF2C24">
            <w:pPr>
              <w:rPr>
                <w:rFonts w:cs="Arial"/>
                <w:b/>
                <w:sz w:val="20"/>
                <w:szCs w:val="20"/>
              </w:rPr>
            </w:pPr>
          </w:p>
        </w:tc>
        <w:tc>
          <w:tcPr>
            <w:tcW w:w="1871" w:type="dxa"/>
            <w:shd w:val="clear" w:color="auto" w:fill="EAEAEA"/>
            <w:vAlign w:val="center"/>
          </w:tcPr>
          <w:p w:rsidR="000A311C" w:rsidRPr="008D570A" w:rsidRDefault="000A311C" w:rsidP="00FF2C24">
            <w:pPr>
              <w:ind w:right="-250"/>
              <w:jc w:val="center"/>
              <w:rPr>
                <w:rFonts w:cs="Arial"/>
                <w:b/>
                <w:sz w:val="20"/>
                <w:szCs w:val="20"/>
              </w:rPr>
            </w:pPr>
            <w:r w:rsidRPr="008D570A">
              <w:rPr>
                <w:rFonts w:cs="Arial"/>
                <w:b/>
                <w:sz w:val="20"/>
                <w:szCs w:val="20"/>
              </w:rPr>
              <w:t>SUBSTANTIAL</w:t>
            </w:r>
          </w:p>
          <w:p w:rsidR="000A311C" w:rsidRPr="008D570A" w:rsidRDefault="000A311C" w:rsidP="00FF2C24">
            <w:pPr>
              <w:jc w:val="center"/>
              <w:rPr>
                <w:rFonts w:cs="Arial"/>
                <w:b/>
                <w:sz w:val="20"/>
                <w:szCs w:val="20"/>
              </w:rPr>
            </w:pPr>
            <w:r w:rsidRPr="008D570A">
              <w:rPr>
                <w:rFonts w:cs="Arial"/>
                <w:b/>
                <w:sz w:val="20"/>
                <w:szCs w:val="20"/>
              </w:rPr>
              <w:t>MATCH</w:t>
            </w:r>
          </w:p>
          <w:p w:rsidR="000A311C" w:rsidRPr="008D570A" w:rsidRDefault="000A311C" w:rsidP="00FF2C24">
            <w:pPr>
              <w:jc w:val="center"/>
              <w:rPr>
                <w:rFonts w:cs="Arial"/>
                <w:sz w:val="20"/>
                <w:szCs w:val="20"/>
              </w:rPr>
            </w:pPr>
            <w:r w:rsidRPr="008D570A">
              <w:rPr>
                <w:rFonts w:cs="Arial"/>
                <w:b/>
                <w:sz w:val="20"/>
                <w:szCs w:val="20"/>
              </w:rPr>
              <w:t>(1 point)</w:t>
            </w:r>
          </w:p>
        </w:tc>
        <w:tc>
          <w:tcPr>
            <w:tcW w:w="1276" w:type="dxa"/>
            <w:shd w:val="clear" w:color="auto" w:fill="EAEAEA"/>
            <w:vAlign w:val="center"/>
          </w:tcPr>
          <w:p w:rsidR="000A311C" w:rsidRPr="008D570A" w:rsidRDefault="000A311C" w:rsidP="00FF2C24">
            <w:pPr>
              <w:jc w:val="center"/>
              <w:rPr>
                <w:rFonts w:cs="Arial"/>
                <w:b/>
                <w:sz w:val="20"/>
                <w:szCs w:val="20"/>
              </w:rPr>
            </w:pPr>
            <w:r w:rsidRPr="008D570A">
              <w:rPr>
                <w:rFonts w:cs="Arial"/>
                <w:b/>
                <w:sz w:val="20"/>
                <w:szCs w:val="20"/>
              </w:rPr>
              <w:t>PARTIAL MATCH</w:t>
            </w:r>
          </w:p>
          <w:p w:rsidR="000A311C" w:rsidRPr="008D570A" w:rsidRDefault="000A311C" w:rsidP="00FF2C24">
            <w:pPr>
              <w:jc w:val="center"/>
              <w:rPr>
                <w:rFonts w:cs="Arial"/>
                <w:b/>
                <w:sz w:val="20"/>
                <w:szCs w:val="20"/>
              </w:rPr>
            </w:pPr>
            <w:r w:rsidRPr="008D570A">
              <w:rPr>
                <w:rFonts w:cs="Arial"/>
                <w:b/>
                <w:sz w:val="20"/>
                <w:szCs w:val="20"/>
              </w:rPr>
              <w:t>(0.5 point)</w:t>
            </w:r>
          </w:p>
        </w:tc>
        <w:tc>
          <w:tcPr>
            <w:tcW w:w="992" w:type="dxa"/>
            <w:shd w:val="clear" w:color="auto" w:fill="EAEAEA"/>
            <w:vAlign w:val="center"/>
          </w:tcPr>
          <w:p w:rsidR="000A311C" w:rsidRPr="008D570A" w:rsidRDefault="000A311C" w:rsidP="00FF2C24">
            <w:pPr>
              <w:pStyle w:val="Heading3"/>
              <w:jc w:val="center"/>
              <w:rPr>
                <w:rFonts w:ascii="Arial" w:hAnsi="Arial" w:cs="Arial"/>
                <w:b/>
                <w:color w:val="auto"/>
                <w:sz w:val="20"/>
                <w:szCs w:val="20"/>
              </w:rPr>
            </w:pPr>
            <w:r w:rsidRPr="008D570A">
              <w:rPr>
                <w:rFonts w:ascii="Arial" w:hAnsi="Arial" w:cs="Arial"/>
                <w:b/>
                <w:color w:val="auto"/>
                <w:sz w:val="20"/>
                <w:szCs w:val="20"/>
              </w:rPr>
              <w:t>NO</w:t>
            </w:r>
          </w:p>
          <w:p w:rsidR="000A311C" w:rsidRPr="008D570A" w:rsidRDefault="000A311C" w:rsidP="00FF2C24">
            <w:pPr>
              <w:jc w:val="center"/>
              <w:rPr>
                <w:rFonts w:cs="Arial"/>
                <w:b/>
                <w:sz w:val="20"/>
                <w:szCs w:val="20"/>
              </w:rPr>
            </w:pPr>
            <w:r w:rsidRPr="008D570A">
              <w:rPr>
                <w:rFonts w:cs="Arial"/>
                <w:b/>
                <w:sz w:val="20"/>
                <w:szCs w:val="20"/>
              </w:rPr>
              <w:t>MATCH</w:t>
            </w:r>
          </w:p>
          <w:p w:rsidR="000A311C" w:rsidRPr="008D570A" w:rsidRDefault="000A311C" w:rsidP="00FF2C24">
            <w:pPr>
              <w:jc w:val="center"/>
              <w:rPr>
                <w:rFonts w:cs="Arial"/>
                <w:b/>
                <w:sz w:val="20"/>
                <w:szCs w:val="20"/>
              </w:rPr>
            </w:pPr>
            <w:r w:rsidRPr="008D570A">
              <w:rPr>
                <w:rFonts w:cs="Arial"/>
                <w:b/>
                <w:sz w:val="20"/>
                <w:szCs w:val="20"/>
              </w:rPr>
              <w:t>(0 points</w:t>
            </w:r>
          </w:p>
        </w:tc>
        <w:tc>
          <w:tcPr>
            <w:tcW w:w="4366" w:type="dxa"/>
            <w:shd w:val="clear" w:color="auto" w:fill="EAEAEA"/>
            <w:vAlign w:val="center"/>
          </w:tcPr>
          <w:p w:rsidR="000A311C" w:rsidRPr="008D570A" w:rsidRDefault="000A311C" w:rsidP="00FF2C24">
            <w:pPr>
              <w:pStyle w:val="Heading3"/>
              <w:jc w:val="center"/>
              <w:rPr>
                <w:rFonts w:ascii="Arial" w:hAnsi="Arial" w:cs="Arial"/>
                <w:b/>
                <w:sz w:val="20"/>
                <w:szCs w:val="20"/>
              </w:rPr>
            </w:pPr>
            <w:r w:rsidRPr="008D570A">
              <w:rPr>
                <w:rFonts w:ascii="Arial" w:hAnsi="Arial" w:cs="Arial"/>
                <w:b/>
                <w:color w:val="auto"/>
                <w:sz w:val="20"/>
                <w:szCs w:val="20"/>
              </w:rPr>
              <w:t>COMMENTS</w:t>
            </w:r>
          </w:p>
        </w:tc>
        <w:tc>
          <w:tcPr>
            <w:tcW w:w="1559" w:type="dxa"/>
            <w:shd w:val="clear" w:color="auto" w:fill="EAEAEA"/>
          </w:tcPr>
          <w:p w:rsidR="000A311C" w:rsidRPr="008D570A" w:rsidRDefault="000A311C" w:rsidP="00FF2C24">
            <w:pPr>
              <w:pStyle w:val="Heading3"/>
              <w:jc w:val="center"/>
              <w:rPr>
                <w:rFonts w:ascii="Arial" w:hAnsi="Arial" w:cs="Arial"/>
                <w:b/>
                <w:color w:val="auto"/>
                <w:sz w:val="20"/>
                <w:szCs w:val="20"/>
              </w:rPr>
            </w:pPr>
            <w:r w:rsidRPr="008D570A">
              <w:rPr>
                <w:rFonts w:ascii="Arial" w:hAnsi="Arial" w:cs="Arial"/>
                <w:b/>
                <w:color w:val="auto"/>
                <w:sz w:val="20"/>
                <w:szCs w:val="20"/>
              </w:rPr>
              <w:t>SCORE</w:t>
            </w:r>
          </w:p>
        </w:tc>
      </w:tr>
      <w:tr w:rsidR="000A311C" w:rsidRPr="008D570A" w:rsidTr="00FF2C24">
        <w:tc>
          <w:tcPr>
            <w:tcW w:w="4619"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b/>
                <w:i/>
                <w:sz w:val="20"/>
                <w:szCs w:val="20"/>
              </w:rPr>
            </w:pPr>
            <w:r w:rsidRPr="008D570A">
              <w:rPr>
                <w:rFonts w:cs="Arial"/>
                <w:b/>
                <w:i/>
                <w:sz w:val="20"/>
                <w:szCs w:val="20"/>
              </w:rPr>
              <w:t>Example:</w:t>
            </w:r>
          </w:p>
          <w:p w:rsidR="000A311C" w:rsidRPr="008D570A" w:rsidRDefault="000A311C" w:rsidP="00FF2C24">
            <w:pPr>
              <w:rPr>
                <w:rFonts w:cs="Arial"/>
                <w:b/>
                <w:i/>
                <w:sz w:val="20"/>
                <w:szCs w:val="20"/>
              </w:rPr>
            </w:pPr>
          </w:p>
          <w:p w:rsidR="000A311C" w:rsidRPr="008D570A" w:rsidRDefault="000A311C" w:rsidP="00FF2C24">
            <w:pPr>
              <w:numPr>
                <w:ilvl w:val="0"/>
                <w:numId w:val="38"/>
              </w:numPr>
              <w:rPr>
                <w:rFonts w:cs="Arial"/>
                <w:b/>
                <w:i/>
                <w:sz w:val="20"/>
                <w:szCs w:val="20"/>
              </w:rPr>
            </w:pPr>
            <w:r w:rsidRPr="008D570A">
              <w:rPr>
                <w:rFonts w:cs="Arial"/>
                <w:b/>
                <w:i/>
                <w:sz w:val="20"/>
                <w:szCs w:val="20"/>
              </w:rPr>
              <w:t>Maintains SIMS Database</w:t>
            </w:r>
          </w:p>
          <w:p w:rsidR="000A311C" w:rsidRPr="008D570A" w:rsidRDefault="000A311C" w:rsidP="00FF2C24">
            <w:pPr>
              <w:rPr>
                <w:rFonts w:cs="Arial"/>
                <w:b/>
                <w:sz w:val="20"/>
                <w:szCs w:val="20"/>
              </w:rPr>
            </w:pPr>
          </w:p>
        </w:tc>
        <w:tc>
          <w:tcPr>
            <w:tcW w:w="1871"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jc w:val="center"/>
              <w:rPr>
                <w:rFonts w:cs="Arial"/>
                <w:b/>
                <w:bCs/>
                <w:sz w:val="20"/>
                <w:szCs w:val="20"/>
              </w:rPr>
            </w:pPr>
          </w:p>
          <w:p w:rsidR="000A311C" w:rsidRPr="008D570A" w:rsidRDefault="000A311C" w:rsidP="00FF2C24">
            <w:pPr>
              <w:jc w:val="center"/>
              <w:rPr>
                <w:rFonts w:cs="Arial"/>
                <w:b/>
                <w:bCs/>
                <w:sz w:val="20"/>
                <w:szCs w:val="20"/>
              </w:rPr>
            </w:pPr>
            <w:r w:rsidRPr="008D570A">
              <w:rPr>
                <w:rFonts w:cs="Arial"/>
                <w:b/>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jc w:val="center"/>
              <w:rPr>
                <w:rFonts w:cs="Arial"/>
                <w:b/>
                <w:sz w:val="20"/>
                <w:szCs w:val="20"/>
              </w:rPr>
            </w:pPr>
          </w:p>
          <w:p w:rsidR="000A311C" w:rsidRPr="008D570A" w:rsidRDefault="000A311C" w:rsidP="00FF2C24">
            <w:pPr>
              <w:jc w:val="center"/>
              <w:rPr>
                <w:rFonts w:cs="Arial"/>
                <w:b/>
                <w:sz w:val="20"/>
                <w:szCs w:val="20"/>
              </w:rPr>
            </w:pPr>
            <w:r w:rsidRPr="008D570A">
              <w:rPr>
                <w:rFonts w:cs="Arial"/>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jc w:val="center"/>
              <w:rPr>
                <w:rFonts w:cs="Arial"/>
                <w:b/>
                <w:sz w:val="20"/>
                <w:szCs w:val="20"/>
              </w:rPr>
            </w:pPr>
          </w:p>
          <w:p w:rsidR="000A311C" w:rsidRPr="008D570A" w:rsidRDefault="000A311C" w:rsidP="00FF2C24">
            <w:pPr>
              <w:jc w:val="center"/>
              <w:rPr>
                <w:rFonts w:cs="Arial"/>
                <w:b/>
                <w:sz w:val="20"/>
                <w:szCs w:val="20"/>
              </w:rPr>
            </w:pPr>
            <w:r w:rsidRPr="008D570A">
              <w:rPr>
                <w:rFonts w:cs="Arial"/>
                <w:b/>
                <w:sz w:val="20"/>
                <w:szCs w:val="20"/>
              </w:rPr>
              <w:t>-</w:t>
            </w:r>
          </w:p>
        </w:tc>
        <w:tc>
          <w:tcPr>
            <w:tcW w:w="4366"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b/>
                <w:sz w:val="20"/>
                <w:szCs w:val="20"/>
              </w:rPr>
            </w:pPr>
          </w:p>
          <w:p w:rsidR="000A311C" w:rsidRPr="008D570A" w:rsidRDefault="000A311C" w:rsidP="00FF2C24">
            <w:pPr>
              <w:rPr>
                <w:rFonts w:cs="Arial"/>
                <w:b/>
                <w:i/>
                <w:sz w:val="20"/>
                <w:szCs w:val="20"/>
              </w:rPr>
            </w:pPr>
            <w:r w:rsidRPr="008D570A">
              <w:rPr>
                <w:rFonts w:cs="Arial"/>
                <w:b/>
                <w:i/>
                <w:sz w:val="20"/>
                <w:szCs w:val="20"/>
              </w:rPr>
              <w:t>Task required in current role</w:t>
            </w:r>
          </w:p>
        </w:tc>
        <w:tc>
          <w:tcPr>
            <w:tcW w:w="1559"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jc w:val="center"/>
              <w:rPr>
                <w:rFonts w:cs="Arial"/>
                <w:b/>
                <w:i/>
                <w:sz w:val="20"/>
                <w:szCs w:val="20"/>
              </w:rPr>
            </w:pPr>
          </w:p>
          <w:p w:rsidR="000A311C" w:rsidRPr="008D570A" w:rsidRDefault="000A311C" w:rsidP="00FF2C24">
            <w:pPr>
              <w:jc w:val="center"/>
              <w:rPr>
                <w:rFonts w:cs="Arial"/>
                <w:b/>
                <w:i/>
                <w:sz w:val="20"/>
                <w:szCs w:val="20"/>
              </w:rPr>
            </w:pPr>
            <w:r w:rsidRPr="008D570A">
              <w:rPr>
                <w:rFonts w:cs="Arial"/>
                <w:b/>
                <w:i/>
                <w:sz w:val="20"/>
                <w:szCs w:val="20"/>
              </w:rPr>
              <w:t>1</w:t>
            </w:r>
          </w:p>
        </w:tc>
      </w:tr>
      <w:tr w:rsidR="000A311C" w:rsidRPr="008D570A" w:rsidTr="00FF2C24">
        <w:tc>
          <w:tcPr>
            <w:tcW w:w="4619"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r w:rsidRPr="008D570A">
              <w:rPr>
                <w:rFonts w:cs="Arial"/>
                <w:sz w:val="20"/>
                <w:szCs w:val="20"/>
              </w:rPr>
              <w:t>1</w:t>
            </w:r>
          </w:p>
          <w:p w:rsidR="000A311C" w:rsidRPr="008D570A" w:rsidRDefault="000A311C" w:rsidP="00FF2C24">
            <w:pPr>
              <w:rPr>
                <w:rFonts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jc w:val="center"/>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4366"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r>
      <w:tr w:rsidR="000A311C" w:rsidRPr="008D570A" w:rsidTr="00FF2C24">
        <w:tc>
          <w:tcPr>
            <w:tcW w:w="4619"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r w:rsidRPr="008D570A">
              <w:rPr>
                <w:rFonts w:cs="Arial"/>
                <w:sz w:val="20"/>
                <w:szCs w:val="20"/>
              </w:rPr>
              <w:t>2</w:t>
            </w:r>
          </w:p>
          <w:p w:rsidR="000A311C" w:rsidRPr="008D570A" w:rsidRDefault="000A311C" w:rsidP="00FF2C24">
            <w:pPr>
              <w:rPr>
                <w:rFonts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jc w:val="center"/>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4366"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r>
      <w:tr w:rsidR="000A311C" w:rsidRPr="008D570A" w:rsidTr="00FF2C24">
        <w:tc>
          <w:tcPr>
            <w:tcW w:w="4619"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r w:rsidRPr="008D570A">
              <w:rPr>
                <w:rFonts w:cs="Arial"/>
                <w:sz w:val="20"/>
                <w:szCs w:val="20"/>
              </w:rPr>
              <w:t>3</w:t>
            </w:r>
          </w:p>
          <w:p w:rsidR="000A311C" w:rsidRPr="008D570A" w:rsidRDefault="000A311C" w:rsidP="00FF2C24">
            <w:pPr>
              <w:rPr>
                <w:rFonts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jc w:val="center"/>
              <w:rPr>
                <w:rFont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4366"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r>
      <w:tr w:rsidR="000A311C" w:rsidRPr="008D570A" w:rsidTr="00FF2C24">
        <w:tc>
          <w:tcPr>
            <w:tcW w:w="4619"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r w:rsidRPr="008D570A">
              <w:rPr>
                <w:rFonts w:cs="Arial"/>
                <w:sz w:val="20"/>
                <w:szCs w:val="20"/>
              </w:rPr>
              <w:t>4</w:t>
            </w:r>
          </w:p>
          <w:p w:rsidR="000A311C" w:rsidRPr="008D570A" w:rsidRDefault="000A311C" w:rsidP="00FF2C24">
            <w:pPr>
              <w:rPr>
                <w:rFonts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4366"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r>
      <w:tr w:rsidR="000A311C" w:rsidRPr="008D570A" w:rsidTr="00FF2C24">
        <w:trPr>
          <w:cantSplit/>
        </w:trPr>
        <w:tc>
          <w:tcPr>
            <w:tcW w:w="4619"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r w:rsidRPr="008D570A">
              <w:rPr>
                <w:rFonts w:cs="Arial"/>
                <w:sz w:val="20"/>
                <w:szCs w:val="20"/>
              </w:rPr>
              <w:t>5</w:t>
            </w:r>
          </w:p>
          <w:p w:rsidR="000A311C" w:rsidRPr="008D570A" w:rsidRDefault="000A311C" w:rsidP="00FF2C24">
            <w:pPr>
              <w:rPr>
                <w:rFonts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jc w:val="center"/>
              <w:rPr>
                <w:rFonts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jc w:val="center"/>
              <w:rPr>
                <w:rFonts w:cs="Arial"/>
                <w:sz w:val="20"/>
                <w:szCs w:val="20"/>
              </w:rPr>
            </w:pPr>
          </w:p>
        </w:tc>
        <w:tc>
          <w:tcPr>
            <w:tcW w:w="4366"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r>
      <w:tr w:rsidR="000A311C" w:rsidRPr="008D570A" w:rsidTr="00FF2C24">
        <w:tc>
          <w:tcPr>
            <w:tcW w:w="4619"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8D570A">
              <w:rPr>
                <w:rFonts w:cs="Arial"/>
                <w:sz w:val="20"/>
                <w:szCs w:val="20"/>
              </w:rPr>
              <w:t>6</w:t>
            </w:r>
          </w:p>
          <w:p w:rsidR="000A311C" w:rsidRPr="008D570A" w:rsidRDefault="000A311C" w:rsidP="00FF2C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pStyle w:val="Heading6"/>
              <w:rPr>
                <w:rFonts w:ascii="Arial" w:hAnsi="Arial" w:cs="Arial"/>
                <w:sz w:val="20"/>
                <w:szCs w:val="20"/>
              </w:rPr>
            </w:pPr>
          </w:p>
        </w:tc>
        <w:tc>
          <w:tcPr>
            <w:tcW w:w="4366"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r>
      <w:tr w:rsidR="000A311C" w:rsidRPr="008D570A" w:rsidTr="00FF2C24">
        <w:tc>
          <w:tcPr>
            <w:tcW w:w="4619"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r w:rsidRPr="008D570A">
              <w:rPr>
                <w:rFonts w:cs="Arial"/>
                <w:sz w:val="20"/>
                <w:szCs w:val="20"/>
              </w:rPr>
              <w:t>7</w:t>
            </w:r>
          </w:p>
          <w:p w:rsidR="000A311C" w:rsidRPr="008D570A" w:rsidRDefault="000A311C" w:rsidP="00FF2C24">
            <w:pPr>
              <w:rPr>
                <w:rFonts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jc w:val="center"/>
              <w:rPr>
                <w:rFonts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4366"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r>
      <w:tr w:rsidR="000A311C" w:rsidRPr="008D570A" w:rsidTr="00FF2C24">
        <w:tc>
          <w:tcPr>
            <w:tcW w:w="4619"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r w:rsidRPr="008D570A">
              <w:rPr>
                <w:rFonts w:cs="Arial"/>
                <w:sz w:val="20"/>
                <w:szCs w:val="20"/>
              </w:rPr>
              <w:t>8</w:t>
            </w:r>
          </w:p>
          <w:p w:rsidR="000A311C" w:rsidRPr="008D570A" w:rsidRDefault="000A311C" w:rsidP="00FF2C24">
            <w:pPr>
              <w:rPr>
                <w:rFonts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jc w:val="center"/>
              <w:rPr>
                <w:rFonts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4366"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311C" w:rsidRPr="008D570A" w:rsidRDefault="000A311C" w:rsidP="00FF2C24">
            <w:pPr>
              <w:rPr>
                <w:rFonts w:cs="Arial"/>
                <w:sz w:val="20"/>
                <w:szCs w:val="20"/>
              </w:rPr>
            </w:pPr>
          </w:p>
        </w:tc>
      </w:tr>
      <w:tr w:rsidR="000A311C" w:rsidRPr="008D570A" w:rsidTr="00FF2C24">
        <w:tc>
          <w:tcPr>
            <w:tcW w:w="4619" w:type="dxa"/>
            <w:tcBorders>
              <w:top w:val="single" w:sz="4" w:space="0" w:color="auto"/>
              <w:bottom w:val="single" w:sz="4" w:space="0" w:color="auto"/>
            </w:tcBorders>
          </w:tcPr>
          <w:p w:rsidR="000A311C" w:rsidRPr="008D570A" w:rsidRDefault="000A311C" w:rsidP="00FF2C24">
            <w:pPr>
              <w:rPr>
                <w:rFonts w:cs="Arial"/>
                <w:sz w:val="20"/>
                <w:szCs w:val="20"/>
              </w:rPr>
            </w:pPr>
            <w:r w:rsidRPr="008D570A">
              <w:rPr>
                <w:rFonts w:cs="Arial"/>
                <w:sz w:val="20"/>
                <w:szCs w:val="20"/>
              </w:rPr>
              <w:t>9</w:t>
            </w:r>
          </w:p>
          <w:p w:rsidR="000A311C" w:rsidRPr="008D570A" w:rsidRDefault="000A311C" w:rsidP="00FF2C24">
            <w:pPr>
              <w:rPr>
                <w:rFonts w:cs="Arial"/>
                <w:sz w:val="20"/>
                <w:szCs w:val="20"/>
              </w:rPr>
            </w:pPr>
          </w:p>
        </w:tc>
        <w:tc>
          <w:tcPr>
            <w:tcW w:w="1871" w:type="dxa"/>
            <w:tcBorders>
              <w:top w:val="single" w:sz="4" w:space="0" w:color="auto"/>
              <w:bottom w:val="single" w:sz="4" w:space="0" w:color="auto"/>
            </w:tcBorders>
          </w:tcPr>
          <w:p w:rsidR="000A311C" w:rsidRPr="008D570A" w:rsidRDefault="000A311C" w:rsidP="00FF2C24">
            <w:pPr>
              <w:rPr>
                <w:rFonts w:cs="Arial"/>
                <w:sz w:val="20"/>
                <w:szCs w:val="20"/>
              </w:rPr>
            </w:pPr>
          </w:p>
        </w:tc>
        <w:tc>
          <w:tcPr>
            <w:tcW w:w="1276" w:type="dxa"/>
            <w:tcBorders>
              <w:top w:val="single" w:sz="4" w:space="0" w:color="auto"/>
              <w:bottom w:val="single" w:sz="4" w:space="0" w:color="auto"/>
            </w:tcBorders>
          </w:tcPr>
          <w:p w:rsidR="000A311C" w:rsidRPr="008D570A" w:rsidRDefault="000A311C" w:rsidP="00FF2C24">
            <w:pPr>
              <w:jc w:val="center"/>
              <w:rPr>
                <w:rFonts w:cs="Arial"/>
                <w:sz w:val="20"/>
                <w:szCs w:val="20"/>
              </w:rPr>
            </w:pPr>
          </w:p>
        </w:tc>
        <w:tc>
          <w:tcPr>
            <w:tcW w:w="992" w:type="dxa"/>
            <w:tcBorders>
              <w:top w:val="single" w:sz="4" w:space="0" w:color="auto"/>
              <w:bottom w:val="single" w:sz="4" w:space="0" w:color="auto"/>
            </w:tcBorders>
          </w:tcPr>
          <w:p w:rsidR="000A311C" w:rsidRPr="008D570A" w:rsidRDefault="000A311C" w:rsidP="00FF2C24">
            <w:pPr>
              <w:rPr>
                <w:rFonts w:cs="Arial"/>
                <w:sz w:val="20"/>
                <w:szCs w:val="20"/>
              </w:rPr>
            </w:pPr>
          </w:p>
        </w:tc>
        <w:tc>
          <w:tcPr>
            <w:tcW w:w="4366" w:type="dxa"/>
            <w:tcBorders>
              <w:top w:val="single" w:sz="4" w:space="0" w:color="auto"/>
              <w:bottom w:val="single" w:sz="4" w:space="0" w:color="auto"/>
            </w:tcBorders>
          </w:tcPr>
          <w:p w:rsidR="000A311C" w:rsidRPr="008D570A" w:rsidRDefault="000A311C" w:rsidP="00FF2C24">
            <w:pPr>
              <w:rPr>
                <w:rFonts w:cs="Arial"/>
                <w:sz w:val="20"/>
                <w:szCs w:val="20"/>
              </w:rPr>
            </w:pPr>
          </w:p>
        </w:tc>
        <w:tc>
          <w:tcPr>
            <w:tcW w:w="1559" w:type="dxa"/>
            <w:tcBorders>
              <w:top w:val="single" w:sz="4" w:space="0" w:color="auto"/>
              <w:bottom w:val="single" w:sz="4" w:space="0" w:color="auto"/>
            </w:tcBorders>
          </w:tcPr>
          <w:p w:rsidR="000A311C" w:rsidRPr="008D570A" w:rsidRDefault="000A311C" w:rsidP="00FF2C24">
            <w:pPr>
              <w:rPr>
                <w:rFonts w:cs="Arial"/>
                <w:sz w:val="20"/>
                <w:szCs w:val="20"/>
              </w:rPr>
            </w:pPr>
          </w:p>
        </w:tc>
      </w:tr>
      <w:tr w:rsidR="000A311C" w:rsidRPr="008D570A" w:rsidTr="00FF2C24">
        <w:tc>
          <w:tcPr>
            <w:tcW w:w="4619" w:type="dxa"/>
            <w:tcBorders>
              <w:top w:val="single" w:sz="4" w:space="0" w:color="auto"/>
              <w:bottom w:val="single" w:sz="4" w:space="0" w:color="auto"/>
            </w:tcBorders>
          </w:tcPr>
          <w:p w:rsidR="000A311C" w:rsidRPr="008D570A" w:rsidRDefault="000A311C" w:rsidP="00FF2C24">
            <w:pPr>
              <w:rPr>
                <w:rFonts w:cs="Arial"/>
                <w:snapToGrid w:val="0"/>
                <w:color w:val="000000"/>
                <w:sz w:val="20"/>
                <w:szCs w:val="20"/>
              </w:rPr>
            </w:pPr>
            <w:r w:rsidRPr="008D570A">
              <w:rPr>
                <w:rFonts w:cs="Arial"/>
                <w:snapToGrid w:val="0"/>
                <w:color w:val="000000"/>
                <w:sz w:val="20"/>
                <w:szCs w:val="20"/>
              </w:rPr>
              <w:t>10</w:t>
            </w:r>
          </w:p>
          <w:p w:rsidR="000A311C" w:rsidRPr="008D570A" w:rsidRDefault="000A311C" w:rsidP="00FF2C24">
            <w:pPr>
              <w:rPr>
                <w:rFonts w:cs="Arial"/>
                <w:snapToGrid w:val="0"/>
                <w:color w:val="000000"/>
                <w:sz w:val="20"/>
                <w:szCs w:val="20"/>
              </w:rPr>
            </w:pPr>
          </w:p>
        </w:tc>
        <w:tc>
          <w:tcPr>
            <w:tcW w:w="1871" w:type="dxa"/>
            <w:tcBorders>
              <w:top w:val="single" w:sz="4" w:space="0" w:color="auto"/>
              <w:bottom w:val="single" w:sz="4" w:space="0" w:color="auto"/>
            </w:tcBorders>
          </w:tcPr>
          <w:p w:rsidR="000A311C" w:rsidRPr="008D570A" w:rsidRDefault="000A311C" w:rsidP="00FF2C24">
            <w:pPr>
              <w:rPr>
                <w:rFonts w:cs="Arial"/>
                <w:sz w:val="20"/>
                <w:szCs w:val="20"/>
              </w:rPr>
            </w:pPr>
          </w:p>
        </w:tc>
        <w:tc>
          <w:tcPr>
            <w:tcW w:w="1276" w:type="dxa"/>
            <w:tcBorders>
              <w:top w:val="single" w:sz="4" w:space="0" w:color="auto"/>
              <w:bottom w:val="single" w:sz="4" w:space="0" w:color="auto"/>
            </w:tcBorders>
          </w:tcPr>
          <w:p w:rsidR="000A311C" w:rsidRPr="008D570A" w:rsidRDefault="000A311C" w:rsidP="00FF2C24">
            <w:pPr>
              <w:rPr>
                <w:rFonts w:cs="Arial"/>
                <w:sz w:val="20"/>
                <w:szCs w:val="20"/>
              </w:rPr>
            </w:pPr>
          </w:p>
        </w:tc>
        <w:tc>
          <w:tcPr>
            <w:tcW w:w="992" w:type="dxa"/>
            <w:tcBorders>
              <w:top w:val="single" w:sz="4" w:space="0" w:color="auto"/>
              <w:bottom w:val="single" w:sz="4" w:space="0" w:color="auto"/>
            </w:tcBorders>
          </w:tcPr>
          <w:p w:rsidR="000A311C" w:rsidRPr="008D570A" w:rsidRDefault="000A311C" w:rsidP="00FF2C24">
            <w:pPr>
              <w:pStyle w:val="Heading6"/>
              <w:rPr>
                <w:rFonts w:ascii="Arial" w:hAnsi="Arial" w:cs="Arial"/>
                <w:sz w:val="20"/>
                <w:szCs w:val="20"/>
              </w:rPr>
            </w:pPr>
          </w:p>
        </w:tc>
        <w:tc>
          <w:tcPr>
            <w:tcW w:w="4366" w:type="dxa"/>
            <w:tcBorders>
              <w:top w:val="single" w:sz="4" w:space="0" w:color="auto"/>
              <w:bottom w:val="single" w:sz="4" w:space="0" w:color="auto"/>
            </w:tcBorders>
          </w:tcPr>
          <w:p w:rsidR="000A311C" w:rsidRPr="008D570A" w:rsidRDefault="000A311C" w:rsidP="00FF2C24">
            <w:pPr>
              <w:rPr>
                <w:rFonts w:cs="Arial"/>
                <w:sz w:val="20"/>
                <w:szCs w:val="20"/>
              </w:rPr>
            </w:pPr>
          </w:p>
        </w:tc>
        <w:tc>
          <w:tcPr>
            <w:tcW w:w="1559" w:type="dxa"/>
            <w:tcBorders>
              <w:top w:val="single" w:sz="4" w:space="0" w:color="auto"/>
              <w:bottom w:val="single" w:sz="4" w:space="0" w:color="auto"/>
            </w:tcBorders>
          </w:tcPr>
          <w:p w:rsidR="000A311C" w:rsidRPr="008D570A" w:rsidRDefault="000A311C" w:rsidP="00FF2C24">
            <w:pPr>
              <w:rPr>
                <w:rFonts w:cs="Arial"/>
                <w:sz w:val="20"/>
                <w:szCs w:val="20"/>
              </w:rPr>
            </w:pPr>
          </w:p>
        </w:tc>
      </w:tr>
      <w:tr w:rsidR="000A311C" w:rsidRPr="008D570A" w:rsidTr="00FF2C24">
        <w:tc>
          <w:tcPr>
            <w:tcW w:w="4619" w:type="dxa"/>
            <w:tcBorders>
              <w:top w:val="single" w:sz="4" w:space="0" w:color="auto"/>
            </w:tcBorders>
          </w:tcPr>
          <w:p w:rsidR="000A311C" w:rsidRPr="008D570A" w:rsidRDefault="000A311C" w:rsidP="00FF2C24">
            <w:pPr>
              <w:pStyle w:val="BodyTextIndent2"/>
              <w:ind w:left="0"/>
              <w:rPr>
                <w:rFonts w:cs="Arial"/>
                <w:sz w:val="20"/>
                <w:szCs w:val="20"/>
              </w:rPr>
            </w:pPr>
            <w:r w:rsidRPr="008D570A">
              <w:rPr>
                <w:rFonts w:cs="Arial"/>
                <w:sz w:val="20"/>
                <w:szCs w:val="20"/>
              </w:rPr>
              <w:t>11</w:t>
            </w:r>
          </w:p>
        </w:tc>
        <w:tc>
          <w:tcPr>
            <w:tcW w:w="1871" w:type="dxa"/>
            <w:tcBorders>
              <w:top w:val="single" w:sz="4" w:space="0" w:color="auto"/>
            </w:tcBorders>
          </w:tcPr>
          <w:p w:rsidR="000A311C" w:rsidRPr="008D570A" w:rsidRDefault="000A311C" w:rsidP="00FF2C24">
            <w:pPr>
              <w:rPr>
                <w:rFonts w:cs="Arial"/>
                <w:sz w:val="20"/>
                <w:szCs w:val="20"/>
              </w:rPr>
            </w:pPr>
          </w:p>
        </w:tc>
        <w:tc>
          <w:tcPr>
            <w:tcW w:w="1276" w:type="dxa"/>
            <w:tcBorders>
              <w:top w:val="single" w:sz="4" w:space="0" w:color="auto"/>
            </w:tcBorders>
          </w:tcPr>
          <w:p w:rsidR="000A311C" w:rsidRPr="008D570A" w:rsidRDefault="000A311C" w:rsidP="00FF2C24">
            <w:pPr>
              <w:rPr>
                <w:rFonts w:cs="Arial"/>
                <w:sz w:val="20"/>
                <w:szCs w:val="20"/>
              </w:rPr>
            </w:pPr>
          </w:p>
        </w:tc>
        <w:tc>
          <w:tcPr>
            <w:tcW w:w="992" w:type="dxa"/>
            <w:tcBorders>
              <w:top w:val="single" w:sz="4" w:space="0" w:color="auto"/>
            </w:tcBorders>
          </w:tcPr>
          <w:p w:rsidR="000A311C" w:rsidRPr="008D570A" w:rsidRDefault="000A311C" w:rsidP="00FF2C24">
            <w:pPr>
              <w:pStyle w:val="Heading6"/>
              <w:rPr>
                <w:rFonts w:ascii="Arial" w:hAnsi="Arial" w:cs="Arial"/>
                <w:sz w:val="20"/>
                <w:szCs w:val="20"/>
              </w:rPr>
            </w:pPr>
          </w:p>
        </w:tc>
        <w:tc>
          <w:tcPr>
            <w:tcW w:w="4366" w:type="dxa"/>
            <w:tcBorders>
              <w:top w:val="single" w:sz="4" w:space="0" w:color="auto"/>
            </w:tcBorders>
          </w:tcPr>
          <w:p w:rsidR="000A311C" w:rsidRPr="008D570A" w:rsidRDefault="000A311C" w:rsidP="00FF2C24">
            <w:pPr>
              <w:rPr>
                <w:rFonts w:cs="Arial"/>
                <w:sz w:val="20"/>
                <w:szCs w:val="20"/>
              </w:rPr>
            </w:pPr>
          </w:p>
        </w:tc>
        <w:tc>
          <w:tcPr>
            <w:tcW w:w="1559" w:type="dxa"/>
            <w:tcBorders>
              <w:top w:val="single" w:sz="4" w:space="0" w:color="auto"/>
            </w:tcBorders>
          </w:tcPr>
          <w:p w:rsidR="000A311C" w:rsidRPr="008D570A" w:rsidRDefault="000A311C" w:rsidP="00FF2C24">
            <w:pPr>
              <w:rPr>
                <w:rFonts w:cs="Arial"/>
                <w:sz w:val="20"/>
                <w:szCs w:val="20"/>
              </w:rPr>
            </w:pPr>
          </w:p>
        </w:tc>
      </w:tr>
      <w:tr w:rsidR="000A311C" w:rsidRPr="008D570A" w:rsidTr="00FF2C24">
        <w:tc>
          <w:tcPr>
            <w:tcW w:w="4619" w:type="dxa"/>
          </w:tcPr>
          <w:p w:rsidR="000A311C" w:rsidRPr="008D570A" w:rsidRDefault="000A311C" w:rsidP="00FF2C24">
            <w:pPr>
              <w:rPr>
                <w:rFonts w:cs="Arial"/>
                <w:snapToGrid w:val="0"/>
                <w:color w:val="000000"/>
                <w:sz w:val="20"/>
                <w:szCs w:val="20"/>
              </w:rPr>
            </w:pPr>
            <w:r w:rsidRPr="008D570A">
              <w:rPr>
                <w:rFonts w:cs="Arial"/>
                <w:snapToGrid w:val="0"/>
                <w:color w:val="000000"/>
                <w:sz w:val="20"/>
                <w:szCs w:val="20"/>
              </w:rPr>
              <w:t>12</w:t>
            </w:r>
          </w:p>
          <w:p w:rsidR="000A311C" w:rsidRPr="008D570A" w:rsidRDefault="000A311C" w:rsidP="00FF2C24">
            <w:pPr>
              <w:rPr>
                <w:rFonts w:cs="Arial"/>
                <w:snapToGrid w:val="0"/>
                <w:color w:val="000000"/>
                <w:sz w:val="20"/>
                <w:szCs w:val="20"/>
                <w:u w:val="single"/>
              </w:rPr>
            </w:pPr>
          </w:p>
        </w:tc>
        <w:tc>
          <w:tcPr>
            <w:tcW w:w="1871" w:type="dxa"/>
          </w:tcPr>
          <w:p w:rsidR="000A311C" w:rsidRPr="008D570A" w:rsidRDefault="000A311C" w:rsidP="00FF2C24">
            <w:pPr>
              <w:rPr>
                <w:rFonts w:cs="Arial"/>
                <w:sz w:val="20"/>
                <w:szCs w:val="20"/>
              </w:rPr>
            </w:pPr>
          </w:p>
        </w:tc>
        <w:tc>
          <w:tcPr>
            <w:tcW w:w="1276" w:type="dxa"/>
          </w:tcPr>
          <w:p w:rsidR="000A311C" w:rsidRPr="008D570A" w:rsidRDefault="000A311C" w:rsidP="00FF2C24">
            <w:pPr>
              <w:rPr>
                <w:rFonts w:cs="Arial"/>
                <w:sz w:val="20"/>
                <w:szCs w:val="20"/>
              </w:rPr>
            </w:pPr>
          </w:p>
        </w:tc>
        <w:tc>
          <w:tcPr>
            <w:tcW w:w="992" w:type="dxa"/>
          </w:tcPr>
          <w:p w:rsidR="000A311C" w:rsidRPr="008D570A" w:rsidRDefault="000A311C" w:rsidP="00FF2C24">
            <w:pPr>
              <w:pStyle w:val="Heading6"/>
              <w:rPr>
                <w:rFonts w:ascii="Arial" w:hAnsi="Arial" w:cs="Arial"/>
                <w:sz w:val="20"/>
                <w:szCs w:val="20"/>
              </w:rPr>
            </w:pPr>
          </w:p>
        </w:tc>
        <w:tc>
          <w:tcPr>
            <w:tcW w:w="4366" w:type="dxa"/>
          </w:tcPr>
          <w:p w:rsidR="000A311C" w:rsidRPr="008D570A" w:rsidRDefault="000A311C" w:rsidP="00FF2C24">
            <w:pPr>
              <w:rPr>
                <w:rFonts w:cs="Arial"/>
                <w:sz w:val="20"/>
                <w:szCs w:val="20"/>
              </w:rPr>
            </w:pPr>
          </w:p>
        </w:tc>
        <w:tc>
          <w:tcPr>
            <w:tcW w:w="1559" w:type="dxa"/>
          </w:tcPr>
          <w:p w:rsidR="000A311C" w:rsidRPr="008D570A" w:rsidRDefault="000A311C" w:rsidP="00FF2C24">
            <w:pPr>
              <w:rPr>
                <w:rFonts w:cs="Arial"/>
                <w:sz w:val="20"/>
                <w:szCs w:val="20"/>
              </w:rPr>
            </w:pPr>
          </w:p>
        </w:tc>
      </w:tr>
      <w:tr w:rsidR="000A311C" w:rsidRPr="008D570A" w:rsidTr="00FF2C24">
        <w:tc>
          <w:tcPr>
            <w:tcW w:w="4619" w:type="dxa"/>
          </w:tcPr>
          <w:p w:rsidR="000A311C" w:rsidRPr="008D570A" w:rsidRDefault="000A311C" w:rsidP="00FF2C24">
            <w:pPr>
              <w:rPr>
                <w:rFonts w:cs="Arial"/>
                <w:snapToGrid w:val="0"/>
                <w:color w:val="000000"/>
                <w:sz w:val="20"/>
                <w:szCs w:val="20"/>
              </w:rPr>
            </w:pPr>
            <w:r w:rsidRPr="008D570A">
              <w:rPr>
                <w:rFonts w:cs="Arial"/>
                <w:snapToGrid w:val="0"/>
                <w:color w:val="000000"/>
                <w:sz w:val="20"/>
                <w:szCs w:val="20"/>
              </w:rPr>
              <w:t>13</w:t>
            </w:r>
          </w:p>
          <w:p w:rsidR="000A311C" w:rsidRPr="008D570A" w:rsidRDefault="000A311C" w:rsidP="00FF2C24">
            <w:pPr>
              <w:rPr>
                <w:rFonts w:cs="Arial"/>
                <w:snapToGrid w:val="0"/>
                <w:color w:val="000000"/>
                <w:sz w:val="20"/>
                <w:szCs w:val="20"/>
              </w:rPr>
            </w:pPr>
          </w:p>
        </w:tc>
        <w:tc>
          <w:tcPr>
            <w:tcW w:w="1871" w:type="dxa"/>
          </w:tcPr>
          <w:p w:rsidR="000A311C" w:rsidRPr="008D570A" w:rsidRDefault="000A311C" w:rsidP="00FF2C24">
            <w:pPr>
              <w:rPr>
                <w:rFonts w:cs="Arial"/>
                <w:sz w:val="20"/>
                <w:szCs w:val="20"/>
              </w:rPr>
            </w:pPr>
          </w:p>
        </w:tc>
        <w:tc>
          <w:tcPr>
            <w:tcW w:w="1276" w:type="dxa"/>
          </w:tcPr>
          <w:p w:rsidR="000A311C" w:rsidRPr="008D570A" w:rsidRDefault="000A311C" w:rsidP="00FF2C24">
            <w:pPr>
              <w:rPr>
                <w:rFonts w:cs="Arial"/>
                <w:sz w:val="20"/>
                <w:szCs w:val="20"/>
              </w:rPr>
            </w:pPr>
          </w:p>
        </w:tc>
        <w:tc>
          <w:tcPr>
            <w:tcW w:w="992" w:type="dxa"/>
          </w:tcPr>
          <w:p w:rsidR="000A311C" w:rsidRPr="008D570A" w:rsidRDefault="000A311C" w:rsidP="00FF2C24">
            <w:pPr>
              <w:pStyle w:val="Heading6"/>
              <w:rPr>
                <w:rFonts w:ascii="Arial" w:hAnsi="Arial" w:cs="Arial"/>
                <w:sz w:val="20"/>
                <w:szCs w:val="20"/>
              </w:rPr>
            </w:pPr>
          </w:p>
        </w:tc>
        <w:tc>
          <w:tcPr>
            <w:tcW w:w="4366" w:type="dxa"/>
          </w:tcPr>
          <w:p w:rsidR="000A311C" w:rsidRPr="008D570A" w:rsidRDefault="000A311C" w:rsidP="00FF2C24">
            <w:pPr>
              <w:rPr>
                <w:rFonts w:cs="Arial"/>
                <w:sz w:val="20"/>
                <w:szCs w:val="20"/>
              </w:rPr>
            </w:pPr>
          </w:p>
        </w:tc>
        <w:tc>
          <w:tcPr>
            <w:tcW w:w="1559" w:type="dxa"/>
          </w:tcPr>
          <w:p w:rsidR="000A311C" w:rsidRPr="008D570A" w:rsidRDefault="000A311C" w:rsidP="00FF2C24">
            <w:pPr>
              <w:rPr>
                <w:rFonts w:cs="Arial"/>
                <w:sz w:val="20"/>
                <w:szCs w:val="20"/>
              </w:rPr>
            </w:pPr>
          </w:p>
        </w:tc>
      </w:tr>
      <w:tr w:rsidR="000A311C" w:rsidRPr="008D570A" w:rsidTr="00FF2C24">
        <w:tc>
          <w:tcPr>
            <w:tcW w:w="4619" w:type="dxa"/>
          </w:tcPr>
          <w:p w:rsidR="000A311C" w:rsidRPr="008D570A" w:rsidRDefault="000A311C" w:rsidP="00FF2C24">
            <w:pPr>
              <w:rPr>
                <w:rFonts w:cs="Arial"/>
                <w:snapToGrid w:val="0"/>
                <w:color w:val="000000"/>
                <w:sz w:val="20"/>
                <w:szCs w:val="20"/>
              </w:rPr>
            </w:pPr>
            <w:r w:rsidRPr="008D570A">
              <w:rPr>
                <w:rFonts w:cs="Arial"/>
                <w:snapToGrid w:val="0"/>
                <w:color w:val="000000"/>
                <w:sz w:val="20"/>
                <w:szCs w:val="20"/>
              </w:rPr>
              <w:t>14</w:t>
            </w:r>
          </w:p>
          <w:p w:rsidR="000A311C" w:rsidRPr="008D570A" w:rsidRDefault="000A311C" w:rsidP="00FF2C24">
            <w:pPr>
              <w:rPr>
                <w:rFonts w:cs="Arial"/>
                <w:snapToGrid w:val="0"/>
                <w:color w:val="000000"/>
                <w:sz w:val="20"/>
                <w:szCs w:val="20"/>
              </w:rPr>
            </w:pPr>
          </w:p>
        </w:tc>
        <w:tc>
          <w:tcPr>
            <w:tcW w:w="1871" w:type="dxa"/>
          </w:tcPr>
          <w:p w:rsidR="000A311C" w:rsidRPr="008D570A" w:rsidRDefault="000A311C" w:rsidP="00FF2C24">
            <w:pPr>
              <w:rPr>
                <w:rFonts w:cs="Arial"/>
                <w:sz w:val="20"/>
                <w:szCs w:val="20"/>
              </w:rPr>
            </w:pPr>
          </w:p>
        </w:tc>
        <w:tc>
          <w:tcPr>
            <w:tcW w:w="1276" w:type="dxa"/>
          </w:tcPr>
          <w:p w:rsidR="000A311C" w:rsidRPr="008D570A" w:rsidRDefault="000A311C" w:rsidP="00FF2C24">
            <w:pPr>
              <w:rPr>
                <w:rFonts w:cs="Arial"/>
                <w:sz w:val="20"/>
                <w:szCs w:val="20"/>
              </w:rPr>
            </w:pPr>
          </w:p>
        </w:tc>
        <w:tc>
          <w:tcPr>
            <w:tcW w:w="992" w:type="dxa"/>
          </w:tcPr>
          <w:p w:rsidR="000A311C" w:rsidRPr="008D570A" w:rsidRDefault="000A311C" w:rsidP="00FF2C24">
            <w:pPr>
              <w:pStyle w:val="Heading6"/>
              <w:rPr>
                <w:rFonts w:ascii="Arial" w:hAnsi="Arial" w:cs="Arial"/>
                <w:sz w:val="20"/>
                <w:szCs w:val="20"/>
              </w:rPr>
            </w:pPr>
          </w:p>
        </w:tc>
        <w:tc>
          <w:tcPr>
            <w:tcW w:w="4366" w:type="dxa"/>
          </w:tcPr>
          <w:p w:rsidR="000A311C" w:rsidRPr="008D570A" w:rsidRDefault="000A311C" w:rsidP="00FF2C24">
            <w:pPr>
              <w:rPr>
                <w:rFonts w:cs="Arial"/>
                <w:sz w:val="20"/>
                <w:szCs w:val="20"/>
              </w:rPr>
            </w:pPr>
          </w:p>
        </w:tc>
        <w:tc>
          <w:tcPr>
            <w:tcW w:w="1559" w:type="dxa"/>
          </w:tcPr>
          <w:p w:rsidR="000A311C" w:rsidRPr="008D570A" w:rsidRDefault="000A311C" w:rsidP="00FF2C24">
            <w:pPr>
              <w:rPr>
                <w:rFonts w:cs="Arial"/>
                <w:sz w:val="20"/>
                <w:szCs w:val="20"/>
              </w:rPr>
            </w:pPr>
          </w:p>
        </w:tc>
      </w:tr>
      <w:tr w:rsidR="000A311C" w:rsidRPr="008D570A" w:rsidTr="00FF2C24">
        <w:tc>
          <w:tcPr>
            <w:tcW w:w="4619" w:type="dxa"/>
          </w:tcPr>
          <w:p w:rsidR="000A311C" w:rsidRPr="008D570A" w:rsidRDefault="000A311C" w:rsidP="00FF2C24">
            <w:pPr>
              <w:rPr>
                <w:rFonts w:cs="Arial"/>
                <w:snapToGrid w:val="0"/>
                <w:color w:val="000000"/>
                <w:sz w:val="20"/>
                <w:szCs w:val="20"/>
              </w:rPr>
            </w:pPr>
            <w:r w:rsidRPr="008D570A">
              <w:rPr>
                <w:rFonts w:cs="Arial"/>
                <w:snapToGrid w:val="0"/>
                <w:color w:val="000000"/>
                <w:sz w:val="20"/>
                <w:szCs w:val="20"/>
              </w:rPr>
              <w:lastRenderedPageBreak/>
              <w:t>15</w:t>
            </w:r>
          </w:p>
          <w:p w:rsidR="000A311C" w:rsidRPr="008D570A" w:rsidRDefault="000A311C" w:rsidP="00FF2C24">
            <w:pPr>
              <w:rPr>
                <w:rFonts w:cs="Arial"/>
                <w:snapToGrid w:val="0"/>
                <w:color w:val="000000"/>
                <w:sz w:val="20"/>
                <w:szCs w:val="20"/>
              </w:rPr>
            </w:pPr>
          </w:p>
        </w:tc>
        <w:tc>
          <w:tcPr>
            <w:tcW w:w="1871" w:type="dxa"/>
          </w:tcPr>
          <w:p w:rsidR="000A311C" w:rsidRPr="008D570A" w:rsidRDefault="000A311C" w:rsidP="00FF2C24">
            <w:pPr>
              <w:rPr>
                <w:rFonts w:cs="Arial"/>
                <w:sz w:val="20"/>
                <w:szCs w:val="20"/>
              </w:rPr>
            </w:pPr>
          </w:p>
        </w:tc>
        <w:tc>
          <w:tcPr>
            <w:tcW w:w="1276" w:type="dxa"/>
          </w:tcPr>
          <w:p w:rsidR="000A311C" w:rsidRPr="008D570A" w:rsidRDefault="000A311C" w:rsidP="00FF2C24">
            <w:pPr>
              <w:rPr>
                <w:rFonts w:cs="Arial"/>
                <w:sz w:val="20"/>
                <w:szCs w:val="20"/>
              </w:rPr>
            </w:pPr>
          </w:p>
        </w:tc>
        <w:tc>
          <w:tcPr>
            <w:tcW w:w="992" w:type="dxa"/>
          </w:tcPr>
          <w:p w:rsidR="000A311C" w:rsidRPr="008D570A" w:rsidRDefault="000A311C" w:rsidP="00FF2C24">
            <w:pPr>
              <w:pStyle w:val="Heading6"/>
              <w:rPr>
                <w:rFonts w:ascii="Arial" w:hAnsi="Arial" w:cs="Arial"/>
                <w:sz w:val="20"/>
                <w:szCs w:val="20"/>
              </w:rPr>
            </w:pPr>
          </w:p>
        </w:tc>
        <w:tc>
          <w:tcPr>
            <w:tcW w:w="4366" w:type="dxa"/>
          </w:tcPr>
          <w:p w:rsidR="000A311C" w:rsidRPr="008D570A" w:rsidRDefault="000A311C" w:rsidP="00FF2C24">
            <w:pPr>
              <w:rPr>
                <w:rFonts w:cs="Arial"/>
                <w:sz w:val="20"/>
                <w:szCs w:val="20"/>
              </w:rPr>
            </w:pPr>
          </w:p>
        </w:tc>
        <w:tc>
          <w:tcPr>
            <w:tcW w:w="1559" w:type="dxa"/>
          </w:tcPr>
          <w:p w:rsidR="000A311C" w:rsidRPr="008D570A" w:rsidRDefault="000A311C" w:rsidP="00FF2C24">
            <w:pPr>
              <w:rPr>
                <w:rFonts w:cs="Arial"/>
                <w:sz w:val="20"/>
                <w:szCs w:val="20"/>
              </w:rPr>
            </w:pPr>
          </w:p>
        </w:tc>
      </w:tr>
      <w:tr w:rsidR="000A311C" w:rsidRPr="008D570A" w:rsidTr="00FF2C24">
        <w:tc>
          <w:tcPr>
            <w:tcW w:w="4619" w:type="dxa"/>
          </w:tcPr>
          <w:p w:rsidR="000A311C" w:rsidRPr="008D570A" w:rsidRDefault="000A311C" w:rsidP="00FF2C24">
            <w:pPr>
              <w:rPr>
                <w:rFonts w:cs="Arial"/>
                <w:snapToGrid w:val="0"/>
                <w:color w:val="000000"/>
                <w:sz w:val="20"/>
                <w:szCs w:val="20"/>
              </w:rPr>
            </w:pPr>
            <w:r w:rsidRPr="008D570A">
              <w:rPr>
                <w:rFonts w:cs="Arial"/>
                <w:snapToGrid w:val="0"/>
                <w:color w:val="000000"/>
                <w:sz w:val="20"/>
                <w:szCs w:val="20"/>
              </w:rPr>
              <w:t>16</w:t>
            </w:r>
          </w:p>
          <w:p w:rsidR="000A311C" w:rsidRPr="008D570A" w:rsidRDefault="000A311C" w:rsidP="00FF2C24">
            <w:pPr>
              <w:rPr>
                <w:rFonts w:cs="Arial"/>
                <w:snapToGrid w:val="0"/>
                <w:color w:val="000000"/>
                <w:sz w:val="20"/>
                <w:szCs w:val="20"/>
              </w:rPr>
            </w:pPr>
          </w:p>
        </w:tc>
        <w:tc>
          <w:tcPr>
            <w:tcW w:w="1871" w:type="dxa"/>
          </w:tcPr>
          <w:p w:rsidR="000A311C" w:rsidRPr="008D570A" w:rsidRDefault="000A311C" w:rsidP="00FF2C24">
            <w:pPr>
              <w:rPr>
                <w:rFonts w:cs="Arial"/>
                <w:sz w:val="20"/>
                <w:szCs w:val="20"/>
              </w:rPr>
            </w:pPr>
          </w:p>
        </w:tc>
        <w:tc>
          <w:tcPr>
            <w:tcW w:w="1276" w:type="dxa"/>
          </w:tcPr>
          <w:p w:rsidR="000A311C" w:rsidRPr="008D570A" w:rsidRDefault="000A311C" w:rsidP="00FF2C24">
            <w:pPr>
              <w:rPr>
                <w:rFonts w:cs="Arial"/>
                <w:sz w:val="20"/>
                <w:szCs w:val="20"/>
              </w:rPr>
            </w:pPr>
          </w:p>
        </w:tc>
        <w:tc>
          <w:tcPr>
            <w:tcW w:w="992" w:type="dxa"/>
          </w:tcPr>
          <w:p w:rsidR="000A311C" w:rsidRPr="008D570A" w:rsidRDefault="000A311C" w:rsidP="00FF2C24">
            <w:pPr>
              <w:pStyle w:val="Heading6"/>
              <w:rPr>
                <w:rFonts w:ascii="Arial" w:hAnsi="Arial" w:cs="Arial"/>
                <w:sz w:val="20"/>
                <w:szCs w:val="20"/>
              </w:rPr>
            </w:pPr>
          </w:p>
        </w:tc>
        <w:tc>
          <w:tcPr>
            <w:tcW w:w="4366" w:type="dxa"/>
          </w:tcPr>
          <w:p w:rsidR="000A311C" w:rsidRPr="008D570A" w:rsidRDefault="000A311C" w:rsidP="00FF2C24">
            <w:pPr>
              <w:rPr>
                <w:rFonts w:cs="Arial"/>
                <w:sz w:val="20"/>
                <w:szCs w:val="20"/>
              </w:rPr>
            </w:pPr>
          </w:p>
        </w:tc>
        <w:tc>
          <w:tcPr>
            <w:tcW w:w="1559" w:type="dxa"/>
          </w:tcPr>
          <w:p w:rsidR="000A311C" w:rsidRPr="008D570A" w:rsidRDefault="000A311C" w:rsidP="00FF2C24">
            <w:pPr>
              <w:rPr>
                <w:rFonts w:cs="Arial"/>
                <w:sz w:val="20"/>
                <w:szCs w:val="20"/>
              </w:rPr>
            </w:pPr>
          </w:p>
        </w:tc>
      </w:tr>
      <w:tr w:rsidR="000A311C" w:rsidRPr="008D570A" w:rsidTr="00FF2C24">
        <w:tc>
          <w:tcPr>
            <w:tcW w:w="4619" w:type="dxa"/>
          </w:tcPr>
          <w:p w:rsidR="000A311C" w:rsidRPr="008D570A" w:rsidRDefault="000A311C" w:rsidP="00FF2C24">
            <w:pPr>
              <w:rPr>
                <w:rFonts w:cs="Arial"/>
                <w:snapToGrid w:val="0"/>
                <w:color w:val="000000"/>
                <w:sz w:val="20"/>
                <w:szCs w:val="20"/>
              </w:rPr>
            </w:pPr>
            <w:r w:rsidRPr="008D570A">
              <w:rPr>
                <w:rFonts w:cs="Arial"/>
                <w:snapToGrid w:val="0"/>
                <w:color w:val="000000"/>
                <w:sz w:val="20"/>
                <w:szCs w:val="20"/>
              </w:rPr>
              <w:t>17</w:t>
            </w:r>
          </w:p>
          <w:p w:rsidR="000A311C" w:rsidRPr="008D570A" w:rsidRDefault="000A311C" w:rsidP="00FF2C24">
            <w:pPr>
              <w:rPr>
                <w:rFonts w:cs="Arial"/>
                <w:snapToGrid w:val="0"/>
                <w:color w:val="000000"/>
                <w:sz w:val="20"/>
                <w:szCs w:val="20"/>
                <w:u w:val="single"/>
              </w:rPr>
            </w:pPr>
          </w:p>
        </w:tc>
        <w:tc>
          <w:tcPr>
            <w:tcW w:w="1871" w:type="dxa"/>
          </w:tcPr>
          <w:p w:rsidR="000A311C" w:rsidRPr="008D570A" w:rsidRDefault="000A311C" w:rsidP="00FF2C24">
            <w:pPr>
              <w:rPr>
                <w:rFonts w:cs="Arial"/>
                <w:sz w:val="20"/>
                <w:szCs w:val="20"/>
              </w:rPr>
            </w:pPr>
          </w:p>
        </w:tc>
        <w:tc>
          <w:tcPr>
            <w:tcW w:w="1276" w:type="dxa"/>
          </w:tcPr>
          <w:p w:rsidR="000A311C" w:rsidRPr="008D570A" w:rsidRDefault="000A311C" w:rsidP="00FF2C24">
            <w:pPr>
              <w:rPr>
                <w:rFonts w:cs="Arial"/>
                <w:sz w:val="20"/>
                <w:szCs w:val="20"/>
              </w:rPr>
            </w:pPr>
          </w:p>
        </w:tc>
        <w:tc>
          <w:tcPr>
            <w:tcW w:w="992" w:type="dxa"/>
          </w:tcPr>
          <w:p w:rsidR="000A311C" w:rsidRPr="008D570A" w:rsidRDefault="000A311C" w:rsidP="00FF2C24">
            <w:pPr>
              <w:pStyle w:val="Heading6"/>
              <w:rPr>
                <w:rFonts w:ascii="Arial" w:hAnsi="Arial" w:cs="Arial"/>
                <w:sz w:val="20"/>
                <w:szCs w:val="20"/>
              </w:rPr>
            </w:pPr>
          </w:p>
        </w:tc>
        <w:tc>
          <w:tcPr>
            <w:tcW w:w="4366" w:type="dxa"/>
          </w:tcPr>
          <w:p w:rsidR="000A311C" w:rsidRPr="008D570A" w:rsidRDefault="000A311C" w:rsidP="00FF2C24">
            <w:pPr>
              <w:rPr>
                <w:rFonts w:cs="Arial"/>
                <w:sz w:val="20"/>
                <w:szCs w:val="20"/>
              </w:rPr>
            </w:pPr>
          </w:p>
        </w:tc>
        <w:tc>
          <w:tcPr>
            <w:tcW w:w="1559" w:type="dxa"/>
          </w:tcPr>
          <w:p w:rsidR="000A311C" w:rsidRPr="008D570A" w:rsidRDefault="000A311C" w:rsidP="00FF2C24">
            <w:pPr>
              <w:rPr>
                <w:rFonts w:cs="Arial"/>
                <w:sz w:val="20"/>
                <w:szCs w:val="20"/>
              </w:rPr>
            </w:pPr>
          </w:p>
        </w:tc>
      </w:tr>
      <w:tr w:rsidR="000A311C" w:rsidRPr="008D570A" w:rsidTr="00FF2C24">
        <w:tc>
          <w:tcPr>
            <w:tcW w:w="4619" w:type="dxa"/>
          </w:tcPr>
          <w:p w:rsidR="000A311C" w:rsidRPr="008D570A" w:rsidRDefault="000A311C" w:rsidP="00FF2C24">
            <w:pPr>
              <w:pStyle w:val="BodyTextIndent2"/>
              <w:ind w:left="0"/>
              <w:rPr>
                <w:rFonts w:cs="Arial"/>
                <w:sz w:val="20"/>
                <w:szCs w:val="20"/>
              </w:rPr>
            </w:pPr>
            <w:r w:rsidRPr="008D570A">
              <w:rPr>
                <w:rFonts w:cs="Arial"/>
                <w:sz w:val="20"/>
                <w:szCs w:val="20"/>
              </w:rPr>
              <w:t>18</w:t>
            </w:r>
          </w:p>
        </w:tc>
        <w:tc>
          <w:tcPr>
            <w:tcW w:w="1871" w:type="dxa"/>
          </w:tcPr>
          <w:p w:rsidR="000A311C" w:rsidRPr="008D570A" w:rsidRDefault="000A311C" w:rsidP="00FF2C24">
            <w:pPr>
              <w:rPr>
                <w:rFonts w:cs="Arial"/>
                <w:sz w:val="20"/>
                <w:szCs w:val="20"/>
              </w:rPr>
            </w:pPr>
          </w:p>
        </w:tc>
        <w:tc>
          <w:tcPr>
            <w:tcW w:w="1276" w:type="dxa"/>
          </w:tcPr>
          <w:p w:rsidR="000A311C" w:rsidRPr="008D570A" w:rsidRDefault="000A311C" w:rsidP="00FF2C24">
            <w:pPr>
              <w:rPr>
                <w:rFonts w:cs="Arial"/>
                <w:sz w:val="20"/>
                <w:szCs w:val="20"/>
              </w:rPr>
            </w:pPr>
          </w:p>
        </w:tc>
        <w:tc>
          <w:tcPr>
            <w:tcW w:w="992" w:type="dxa"/>
          </w:tcPr>
          <w:p w:rsidR="000A311C" w:rsidRPr="008D570A" w:rsidRDefault="000A311C" w:rsidP="00FF2C24">
            <w:pPr>
              <w:pStyle w:val="Heading6"/>
              <w:rPr>
                <w:rFonts w:ascii="Arial" w:hAnsi="Arial" w:cs="Arial"/>
                <w:sz w:val="20"/>
                <w:szCs w:val="20"/>
              </w:rPr>
            </w:pPr>
          </w:p>
        </w:tc>
        <w:tc>
          <w:tcPr>
            <w:tcW w:w="4366" w:type="dxa"/>
          </w:tcPr>
          <w:p w:rsidR="000A311C" w:rsidRPr="008D570A" w:rsidRDefault="000A311C" w:rsidP="00FF2C24">
            <w:pPr>
              <w:rPr>
                <w:rFonts w:cs="Arial"/>
                <w:sz w:val="20"/>
                <w:szCs w:val="20"/>
              </w:rPr>
            </w:pPr>
          </w:p>
        </w:tc>
        <w:tc>
          <w:tcPr>
            <w:tcW w:w="1559" w:type="dxa"/>
          </w:tcPr>
          <w:p w:rsidR="000A311C" w:rsidRPr="008D570A" w:rsidRDefault="000A311C" w:rsidP="00FF2C24">
            <w:pPr>
              <w:rPr>
                <w:rFonts w:cs="Arial"/>
                <w:sz w:val="20"/>
                <w:szCs w:val="20"/>
              </w:rPr>
            </w:pPr>
          </w:p>
        </w:tc>
      </w:tr>
      <w:tr w:rsidR="000A311C" w:rsidRPr="008D570A" w:rsidTr="00FF2C24">
        <w:tc>
          <w:tcPr>
            <w:tcW w:w="4619" w:type="dxa"/>
          </w:tcPr>
          <w:p w:rsidR="000A311C" w:rsidRPr="008D570A" w:rsidRDefault="000A311C" w:rsidP="00FF2C24">
            <w:pPr>
              <w:pStyle w:val="BodyTextIndent2"/>
              <w:ind w:left="0"/>
              <w:rPr>
                <w:rFonts w:cs="Arial"/>
                <w:sz w:val="20"/>
                <w:szCs w:val="20"/>
              </w:rPr>
            </w:pPr>
            <w:r w:rsidRPr="008D570A">
              <w:rPr>
                <w:rFonts w:cs="Arial"/>
                <w:sz w:val="20"/>
                <w:szCs w:val="20"/>
              </w:rPr>
              <w:t>19</w:t>
            </w:r>
          </w:p>
        </w:tc>
        <w:tc>
          <w:tcPr>
            <w:tcW w:w="1871" w:type="dxa"/>
          </w:tcPr>
          <w:p w:rsidR="000A311C" w:rsidRPr="008D570A" w:rsidRDefault="000A311C" w:rsidP="00FF2C24">
            <w:pPr>
              <w:rPr>
                <w:rFonts w:cs="Arial"/>
                <w:sz w:val="20"/>
                <w:szCs w:val="20"/>
              </w:rPr>
            </w:pPr>
          </w:p>
        </w:tc>
        <w:tc>
          <w:tcPr>
            <w:tcW w:w="1276" w:type="dxa"/>
          </w:tcPr>
          <w:p w:rsidR="000A311C" w:rsidRPr="008D570A" w:rsidRDefault="000A311C" w:rsidP="00FF2C24">
            <w:pPr>
              <w:rPr>
                <w:rFonts w:cs="Arial"/>
                <w:sz w:val="20"/>
                <w:szCs w:val="20"/>
              </w:rPr>
            </w:pPr>
          </w:p>
        </w:tc>
        <w:tc>
          <w:tcPr>
            <w:tcW w:w="992" w:type="dxa"/>
          </w:tcPr>
          <w:p w:rsidR="000A311C" w:rsidRPr="008D570A" w:rsidRDefault="000A311C" w:rsidP="00FF2C24">
            <w:pPr>
              <w:pStyle w:val="Heading6"/>
              <w:rPr>
                <w:rFonts w:ascii="Arial" w:hAnsi="Arial" w:cs="Arial"/>
                <w:sz w:val="20"/>
                <w:szCs w:val="20"/>
              </w:rPr>
            </w:pPr>
          </w:p>
        </w:tc>
        <w:tc>
          <w:tcPr>
            <w:tcW w:w="4366" w:type="dxa"/>
          </w:tcPr>
          <w:p w:rsidR="000A311C" w:rsidRPr="008D570A" w:rsidRDefault="000A311C" w:rsidP="00FF2C24">
            <w:pPr>
              <w:rPr>
                <w:rFonts w:cs="Arial"/>
                <w:sz w:val="20"/>
                <w:szCs w:val="20"/>
              </w:rPr>
            </w:pPr>
          </w:p>
        </w:tc>
        <w:tc>
          <w:tcPr>
            <w:tcW w:w="1559" w:type="dxa"/>
          </w:tcPr>
          <w:p w:rsidR="000A311C" w:rsidRPr="008D570A" w:rsidRDefault="000A311C" w:rsidP="00FF2C24">
            <w:pPr>
              <w:rPr>
                <w:rFonts w:cs="Arial"/>
                <w:sz w:val="20"/>
                <w:szCs w:val="20"/>
              </w:rPr>
            </w:pPr>
          </w:p>
        </w:tc>
      </w:tr>
      <w:tr w:rsidR="000A311C" w:rsidRPr="008D570A" w:rsidTr="00FF2C24">
        <w:tc>
          <w:tcPr>
            <w:tcW w:w="4619" w:type="dxa"/>
            <w:shd w:val="clear" w:color="auto" w:fill="auto"/>
          </w:tcPr>
          <w:p w:rsidR="000A311C" w:rsidRPr="008D570A" w:rsidRDefault="000A311C" w:rsidP="00FF2C24">
            <w:pPr>
              <w:pStyle w:val="BodyTextIndent2"/>
              <w:ind w:left="0"/>
              <w:rPr>
                <w:rFonts w:cs="Arial"/>
                <w:sz w:val="20"/>
                <w:szCs w:val="20"/>
              </w:rPr>
            </w:pPr>
            <w:r w:rsidRPr="008D570A">
              <w:rPr>
                <w:rFonts w:cs="Arial"/>
                <w:sz w:val="20"/>
                <w:szCs w:val="20"/>
              </w:rPr>
              <w:t>20</w:t>
            </w:r>
          </w:p>
        </w:tc>
        <w:tc>
          <w:tcPr>
            <w:tcW w:w="1871" w:type="dxa"/>
            <w:shd w:val="clear" w:color="auto" w:fill="auto"/>
          </w:tcPr>
          <w:p w:rsidR="000A311C" w:rsidRPr="008D570A" w:rsidRDefault="000A311C" w:rsidP="00FF2C24">
            <w:pPr>
              <w:rPr>
                <w:rFonts w:cs="Arial"/>
                <w:sz w:val="20"/>
                <w:szCs w:val="20"/>
              </w:rPr>
            </w:pPr>
          </w:p>
        </w:tc>
        <w:tc>
          <w:tcPr>
            <w:tcW w:w="1276" w:type="dxa"/>
            <w:shd w:val="clear" w:color="auto" w:fill="auto"/>
          </w:tcPr>
          <w:p w:rsidR="000A311C" w:rsidRPr="008D570A" w:rsidRDefault="000A311C" w:rsidP="00FF2C24">
            <w:pPr>
              <w:rPr>
                <w:rFonts w:cs="Arial"/>
                <w:sz w:val="20"/>
                <w:szCs w:val="20"/>
              </w:rPr>
            </w:pPr>
          </w:p>
        </w:tc>
        <w:tc>
          <w:tcPr>
            <w:tcW w:w="992" w:type="dxa"/>
            <w:shd w:val="clear" w:color="auto" w:fill="auto"/>
          </w:tcPr>
          <w:p w:rsidR="000A311C" w:rsidRPr="008D570A" w:rsidRDefault="000A311C" w:rsidP="00FF2C24">
            <w:pPr>
              <w:pStyle w:val="Heading6"/>
              <w:rPr>
                <w:rFonts w:ascii="Arial" w:hAnsi="Arial" w:cs="Arial"/>
                <w:sz w:val="20"/>
                <w:szCs w:val="20"/>
              </w:rPr>
            </w:pPr>
          </w:p>
        </w:tc>
        <w:tc>
          <w:tcPr>
            <w:tcW w:w="4366" w:type="dxa"/>
            <w:shd w:val="clear" w:color="auto" w:fill="auto"/>
          </w:tcPr>
          <w:p w:rsidR="000A311C" w:rsidRPr="008D570A" w:rsidRDefault="000A311C" w:rsidP="00FF2C24">
            <w:pPr>
              <w:rPr>
                <w:rFonts w:cs="Arial"/>
                <w:sz w:val="20"/>
                <w:szCs w:val="20"/>
              </w:rPr>
            </w:pPr>
          </w:p>
        </w:tc>
        <w:tc>
          <w:tcPr>
            <w:tcW w:w="1559" w:type="dxa"/>
            <w:shd w:val="clear" w:color="auto" w:fill="auto"/>
          </w:tcPr>
          <w:p w:rsidR="000A311C" w:rsidRPr="008D570A" w:rsidRDefault="000A311C" w:rsidP="00FF2C24">
            <w:pPr>
              <w:rPr>
                <w:rFonts w:cs="Arial"/>
                <w:sz w:val="20"/>
                <w:szCs w:val="20"/>
              </w:rPr>
            </w:pPr>
          </w:p>
        </w:tc>
      </w:tr>
      <w:tr w:rsidR="000A311C" w:rsidRPr="008D570A" w:rsidTr="00FF2C24">
        <w:tc>
          <w:tcPr>
            <w:tcW w:w="4619" w:type="dxa"/>
            <w:shd w:val="clear" w:color="auto" w:fill="D9D9D9"/>
          </w:tcPr>
          <w:p w:rsidR="000A311C" w:rsidRPr="008D570A" w:rsidRDefault="000A311C" w:rsidP="00FF2C24">
            <w:pPr>
              <w:pStyle w:val="BodyTextIndent2"/>
              <w:ind w:left="0"/>
              <w:rPr>
                <w:rFonts w:cs="Arial"/>
                <w:b/>
                <w:sz w:val="20"/>
                <w:szCs w:val="20"/>
              </w:rPr>
            </w:pPr>
            <w:r w:rsidRPr="008D570A">
              <w:rPr>
                <w:rFonts w:cs="Arial"/>
                <w:b/>
                <w:sz w:val="20"/>
                <w:szCs w:val="20"/>
              </w:rPr>
              <w:t>Totals:</w:t>
            </w:r>
          </w:p>
        </w:tc>
        <w:tc>
          <w:tcPr>
            <w:tcW w:w="1871" w:type="dxa"/>
            <w:shd w:val="clear" w:color="auto" w:fill="D9D9D9"/>
          </w:tcPr>
          <w:p w:rsidR="000A311C" w:rsidRPr="008D570A" w:rsidRDefault="000A311C" w:rsidP="00FF2C24">
            <w:pPr>
              <w:rPr>
                <w:rFonts w:cs="Arial"/>
                <w:b/>
                <w:sz w:val="20"/>
                <w:szCs w:val="20"/>
              </w:rPr>
            </w:pPr>
          </w:p>
        </w:tc>
        <w:tc>
          <w:tcPr>
            <w:tcW w:w="1276" w:type="dxa"/>
            <w:shd w:val="clear" w:color="auto" w:fill="D9D9D9"/>
          </w:tcPr>
          <w:p w:rsidR="000A311C" w:rsidRPr="008D570A" w:rsidRDefault="000A311C" w:rsidP="00FF2C24">
            <w:pPr>
              <w:rPr>
                <w:rFonts w:cs="Arial"/>
                <w:b/>
                <w:sz w:val="20"/>
                <w:szCs w:val="20"/>
              </w:rPr>
            </w:pPr>
          </w:p>
        </w:tc>
        <w:tc>
          <w:tcPr>
            <w:tcW w:w="992" w:type="dxa"/>
            <w:shd w:val="clear" w:color="auto" w:fill="D9D9D9"/>
          </w:tcPr>
          <w:p w:rsidR="000A311C" w:rsidRPr="008D570A" w:rsidRDefault="000A311C" w:rsidP="00FF2C24">
            <w:pPr>
              <w:pStyle w:val="Heading6"/>
              <w:rPr>
                <w:rFonts w:ascii="Arial" w:hAnsi="Arial" w:cs="Arial"/>
                <w:b/>
                <w:sz w:val="20"/>
                <w:szCs w:val="20"/>
              </w:rPr>
            </w:pPr>
          </w:p>
        </w:tc>
        <w:tc>
          <w:tcPr>
            <w:tcW w:w="4366" w:type="dxa"/>
            <w:shd w:val="clear" w:color="auto" w:fill="D9D9D9"/>
          </w:tcPr>
          <w:p w:rsidR="000A311C" w:rsidRPr="008D570A" w:rsidRDefault="000A311C" w:rsidP="00FF2C24">
            <w:pPr>
              <w:rPr>
                <w:rFonts w:cs="Arial"/>
                <w:b/>
                <w:sz w:val="20"/>
                <w:szCs w:val="20"/>
              </w:rPr>
            </w:pPr>
          </w:p>
        </w:tc>
        <w:tc>
          <w:tcPr>
            <w:tcW w:w="1559" w:type="dxa"/>
            <w:shd w:val="clear" w:color="auto" w:fill="D9D9D9"/>
          </w:tcPr>
          <w:p w:rsidR="000A311C" w:rsidRPr="008D570A" w:rsidRDefault="000A311C" w:rsidP="00FF2C24">
            <w:pPr>
              <w:rPr>
                <w:rFonts w:cs="Arial"/>
                <w:b/>
                <w:sz w:val="20"/>
                <w:szCs w:val="20"/>
              </w:rPr>
            </w:pPr>
            <w:r w:rsidRPr="008D570A">
              <w:rPr>
                <w:rFonts w:cs="Arial"/>
                <w:b/>
                <w:sz w:val="20"/>
                <w:szCs w:val="20"/>
              </w:rPr>
              <w:t>Overall Score:</w:t>
            </w:r>
          </w:p>
        </w:tc>
      </w:tr>
    </w:tbl>
    <w:p w:rsidR="000A311C" w:rsidRPr="008D570A" w:rsidRDefault="000A311C" w:rsidP="000A311C">
      <w:pPr>
        <w:rPr>
          <w:rFonts w:cs="Arial"/>
          <w:b/>
          <w:sz w:val="20"/>
          <w:szCs w:val="20"/>
        </w:rPr>
      </w:pPr>
    </w:p>
    <w:p w:rsidR="000A311C" w:rsidRPr="008D570A" w:rsidRDefault="000A311C" w:rsidP="000A311C">
      <w:pPr>
        <w:rPr>
          <w:rFonts w:cs="Arial"/>
          <w:b/>
          <w:sz w:val="20"/>
          <w:szCs w:val="20"/>
        </w:rPr>
      </w:pPr>
      <w:r w:rsidRPr="008D570A">
        <w:rPr>
          <w:rFonts w:cs="Arial"/>
          <w:b/>
          <w:sz w:val="20"/>
          <w:szCs w:val="20"/>
        </w:rPr>
        <w:t xml:space="preserve">To covert the scores to show a percentage match divide the total overall score by the number of points in the job description section and multiply by 100: </w:t>
      </w:r>
    </w:p>
    <w:p w:rsidR="000A311C" w:rsidRPr="008D570A" w:rsidRDefault="000A311C" w:rsidP="000A311C">
      <w:pPr>
        <w:rPr>
          <w:rFonts w:cs="Arial"/>
          <w:sz w:val="20"/>
          <w:szCs w:val="20"/>
        </w:rPr>
      </w:pPr>
      <w:r w:rsidRPr="008D570A">
        <w:rPr>
          <w:rFonts w:cs="Arial"/>
          <w:noProof/>
          <w:sz w:val="20"/>
          <w:szCs w:val="20"/>
        </w:rPr>
        <mc:AlternateContent>
          <mc:Choice Requires="wps">
            <w:drawing>
              <wp:anchor distT="0" distB="0" distL="114300" distR="114300" simplePos="0" relativeHeight="251661312" behindDoc="0" locked="0" layoutInCell="1" allowOverlap="1" wp14:anchorId="761922A3" wp14:editId="3D52ABEB">
                <wp:simplePos x="0" y="0"/>
                <wp:positionH relativeFrom="column">
                  <wp:posOffset>1727200</wp:posOffset>
                </wp:positionH>
                <wp:positionV relativeFrom="paragraph">
                  <wp:posOffset>312420</wp:posOffset>
                </wp:positionV>
                <wp:extent cx="998855" cy="287020"/>
                <wp:effectExtent l="6350" t="6350" r="1397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287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FB0B7" id="Rectangle 1" o:spid="_x0000_s1026" style="position:absolute;margin-left:136pt;margin-top:24.6pt;width:78.6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"/>
            </w:pict>
          </mc:Fallback>
        </mc:AlternateContent>
      </w:r>
      <w:r w:rsidRPr="008D570A">
        <w:rPr>
          <w:rFonts w:cs="Arial"/>
          <w:i/>
          <w:sz w:val="20"/>
          <w:szCs w:val="20"/>
        </w:rPr>
        <w:t>(Example, overall score is 15 and total points from job description is 20 then 15/20x100 = 75 so 75% match)</w:t>
      </w:r>
      <w:r w:rsidRPr="008D570A">
        <w:rPr>
          <w:rFonts w:cs="Arial"/>
          <w:sz w:val="20"/>
          <w:szCs w:val="20"/>
        </w:rPr>
        <w:t xml:space="preserve"> </w:t>
      </w:r>
      <w:r w:rsidRPr="008D570A">
        <w:rPr>
          <w:rFonts w:cs="Arial"/>
          <w:sz w:val="20"/>
          <w:szCs w:val="20"/>
        </w:rPr>
        <w:br/>
      </w:r>
    </w:p>
    <w:p w:rsidR="000A311C" w:rsidRPr="008D570A" w:rsidRDefault="000A311C" w:rsidP="000A311C">
      <w:pPr>
        <w:rPr>
          <w:rFonts w:cs="Arial"/>
          <w:b/>
          <w:sz w:val="20"/>
          <w:szCs w:val="20"/>
        </w:rPr>
      </w:pPr>
      <w:r w:rsidRPr="008D570A">
        <w:rPr>
          <w:rFonts w:cs="Arial"/>
          <w:b/>
          <w:sz w:val="20"/>
          <w:szCs w:val="20"/>
        </w:rPr>
        <w:t xml:space="preserve">Percentage Score  </w:t>
      </w:r>
      <w:r w:rsidRPr="008D570A">
        <w:rPr>
          <w:rFonts w:cs="Arial"/>
          <w:b/>
          <w:sz w:val="20"/>
          <w:szCs w:val="20"/>
        </w:rPr>
        <w:tab/>
      </w:r>
      <w:r w:rsidRPr="008D570A">
        <w:rPr>
          <w:rFonts w:cs="Arial"/>
          <w:b/>
          <w:sz w:val="20"/>
          <w:szCs w:val="20"/>
        </w:rPr>
        <w:tab/>
      </w:r>
      <w:r w:rsidRPr="008D570A">
        <w:rPr>
          <w:rFonts w:cs="Arial"/>
          <w:b/>
          <w:sz w:val="20"/>
          <w:szCs w:val="20"/>
        </w:rPr>
        <w:tab/>
      </w:r>
      <w:r w:rsidRPr="008D570A">
        <w:rPr>
          <w:rFonts w:cs="Arial"/>
          <w:b/>
          <w:sz w:val="20"/>
          <w:szCs w:val="20"/>
        </w:rPr>
        <w:tab/>
      </w:r>
      <w:r w:rsidRPr="008D570A">
        <w:rPr>
          <w:rFonts w:cs="Arial"/>
          <w:b/>
          <w:sz w:val="20"/>
          <w:szCs w:val="20"/>
        </w:rPr>
        <w:tab/>
      </w:r>
      <w:r w:rsidRPr="008D570A">
        <w:rPr>
          <w:rFonts w:cs="Arial"/>
          <w:b/>
          <w:sz w:val="20"/>
          <w:szCs w:val="20"/>
        </w:rPr>
        <w:tab/>
        <w:t>70% or above match to be Natural Successor:   Yes/No</w:t>
      </w:r>
    </w:p>
    <w:p w:rsidR="000A311C" w:rsidRPr="008D570A" w:rsidRDefault="000A311C" w:rsidP="000A311C">
      <w:pPr>
        <w:rPr>
          <w:rFonts w:cs="Arial"/>
          <w:b/>
          <w:sz w:val="20"/>
          <w:szCs w:val="20"/>
          <w:u w:val="single"/>
        </w:rPr>
      </w:pPr>
    </w:p>
    <w:p w:rsidR="000A311C" w:rsidRPr="008D570A" w:rsidRDefault="000A311C" w:rsidP="000A311C">
      <w:pPr>
        <w:rPr>
          <w:rFonts w:cs="Arial"/>
          <w:b/>
          <w:sz w:val="20"/>
          <w:szCs w:val="20"/>
          <w:u w:val="single"/>
        </w:rPr>
      </w:pPr>
      <w:r w:rsidRPr="008D570A">
        <w:rPr>
          <w:rFonts w:cs="Arial"/>
          <w:b/>
          <w:sz w:val="20"/>
          <w:szCs w:val="20"/>
          <w:u w:val="single"/>
        </w:rPr>
        <w:t>Additional Comments:</w:t>
      </w:r>
    </w:p>
    <w:p w:rsidR="000A311C" w:rsidRPr="008D570A" w:rsidRDefault="000A311C" w:rsidP="000A311C">
      <w:pPr>
        <w:rPr>
          <w:rFonts w:cs="Arial"/>
          <w:sz w:val="20"/>
          <w:szCs w:val="20"/>
        </w:rPr>
      </w:pPr>
    </w:p>
    <w:p w:rsidR="000A311C" w:rsidRPr="008D570A" w:rsidRDefault="000A311C" w:rsidP="000A311C">
      <w:pPr>
        <w:pBdr>
          <w:top w:val="single" w:sz="12" w:space="1" w:color="auto"/>
          <w:bottom w:val="single" w:sz="12" w:space="1" w:color="auto"/>
        </w:pBdr>
        <w:rPr>
          <w:rFonts w:cs="Arial"/>
          <w:sz w:val="20"/>
          <w:szCs w:val="20"/>
        </w:rPr>
      </w:pPr>
    </w:p>
    <w:p w:rsidR="000A311C" w:rsidRPr="008D570A" w:rsidRDefault="000A311C" w:rsidP="000A311C">
      <w:pPr>
        <w:pBdr>
          <w:bottom w:val="single" w:sz="12" w:space="1" w:color="auto"/>
          <w:between w:val="single" w:sz="12" w:space="1" w:color="auto"/>
        </w:pBdr>
        <w:rPr>
          <w:rFonts w:cs="Arial"/>
          <w:sz w:val="20"/>
          <w:szCs w:val="20"/>
        </w:rPr>
      </w:pPr>
    </w:p>
    <w:p w:rsidR="000A311C" w:rsidRPr="008D570A" w:rsidRDefault="000A311C" w:rsidP="000A311C">
      <w:pPr>
        <w:pBdr>
          <w:bottom w:val="single" w:sz="12" w:space="1" w:color="auto"/>
          <w:between w:val="single" w:sz="12" w:space="1" w:color="auto"/>
        </w:pBdr>
        <w:rPr>
          <w:rFonts w:cs="Arial"/>
          <w:sz w:val="20"/>
          <w:szCs w:val="20"/>
        </w:rPr>
      </w:pPr>
    </w:p>
    <w:p w:rsidR="000A311C" w:rsidRPr="008D570A" w:rsidRDefault="000A311C" w:rsidP="000A311C">
      <w:pPr>
        <w:rPr>
          <w:rFonts w:cs="Arial"/>
          <w:b/>
          <w:sz w:val="20"/>
          <w:szCs w:val="20"/>
        </w:rPr>
      </w:pPr>
    </w:p>
    <w:p w:rsidR="000A311C" w:rsidRPr="008D570A" w:rsidRDefault="000A311C" w:rsidP="000A311C">
      <w:pPr>
        <w:rPr>
          <w:rFonts w:cs="Arial"/>
          <w:b/>
          <w:sz w:val="20"/>
          <w:szCs w:val="20"/>
        </w:rPr>
      </w:pPr>
      <w:r w:rsidRPr="008D570A">
        <w:rPr>
          <w:rFonts w:cs="Arial"/>
          <w:b/>
          <w:sz w:val="20"/>
          <w:szCs w:val="20"/>
        </w:rPr>
        <w:t>Employee signature: _____________________________</w:t>
      </w:r>
      <w:r w:rsidRPr="008D570A">
        <w:rPr>
          <w:rFonts w:cs="Arial"/>
          <w:b/>
          <w:sz w:val="20"/>
          <w:szCs w:val="20"/>
        </w:rPr>
        <w:tab/>
        <w:t>Print name</w:t>
      </w:r>
      <w:proofErr w:type="gramStart"/>
      <w:r w:rsidRPr="008D570A">
        <w:rPr>
          <w:rFonts w:cs="Arial"/>
          <w:b/>
          <w:sz w:val="20"/>
          <w:szCs w:val="20"/>
        </w:rPr>
        <w:t>:_</w:t>
      </w:r>
      <w:proofErr w:type="gramEnd"/>
      <w:r w:rsidRPr="008D570A">
        <w:rPr>
          <w:rFonts w:cs="Arial"/>
          <w:b/>
          <w:sz w:val="20"/>
          <w:szCs w:val="20"/>
        </w:rPr>
        <w:t xml:space="preserve">____________________  </w:t>
      </w:r>
      <w:r w:rsidRPr="008D570A">
        <w:rPr>
          <w:rFonts w:cs="Arial"/>
          <w:b/>
          <w:sz w:val="20"/>
          <w:szCs w:val="20"/>
        </w:rPr>
        <w:tab/>
        <w:t>Date __________________</w:t>
      </w:r>
    </w:p>
    <w:p w:rsidR="000A311C" w:rsidRPr="008D570A" w:rsidRDefault="000A311C" w:rsidP="000A311C">
      <w:pPr>
        <w:rPr>
          <w:rFonts w:cs="Arial"/>
          <w:sz w:val="20"/>
          <w:szCs w:val="20"/>
        </w:rPr>
      </w:pPr>
    </w:p>
    <w:p w:rsidR="000A311C" w:rsidRPr="008D570A" w:rsidRDefault="000A311C" w:rsidP="000A311C">
      <w:pPr>
        <w:rPr>
          <w:rFonts w:cs="Arial"/>
          <w:b/>
          <w:sz w:val="20"/>
          <w:szCs w:val="20"/>
        </w:rPr>
      </w:pPr>
      <w:r w:rsidRPr="008D570A">
        <w:rPr>
          <w:rFonts w:cs="Arial"/>
          <w:b/>
          <w:sz w:val="20"/>
          <w:szCs w:val="20"/>
        </w:rPr>
        <w:t>Manager signature: ______________________________   Print name</w:t>
      </w:r>
      <w:proofErr w:type="gramStart"/>
      <w:r w:rsidRPr="008D570A">
        <w:rPr>
          <w:rFonts w:cs="Arial"/>
          <w:b/>
          <w:sz w:val="20"/>
          <w:szCs w:val="20"/>
        </w:rPr>
        <w:t>:_</w:t>
      </w:r>
      <w:proofErr w:type="gramEnd"/>
      <w:r w:rsidRPr="008D570A">
        <w:rPr>
          <w:rFonts w:cs="Arial"/>
          <w:b/>
          <w:sz w:val="20"/>
          <w:szCs w:val="20"/>
        </w:rPr>
        <w:t>____________________</w:t>
      </w:r>
      <w:r w:rsidRPr="008D570A">
        <w:rPr>
          <w:rFonts w:cs="Arial"/>
          <w:b/>
          <w:sz w:val="20"/>
          <w:szCs w:val="20"/>
        </w:rPr>
        <w:tab/>
        <w:t>Date: _________________</w:t>
      </w:r>
    </w:p>
    <w:p w:rsidR="000A311C" w:rsidRPr="008D570A" w:rsidRDefault="000A311C" w:rsidP="000A311C">
      <w:pPr>
        <w:rPr>
          <w:rFonts w:cs="Arial"/>
          <w:sz w:val="20"/>
          <w:szCs w:val="20"/>
        </w:rPr>
      </w:pPr>
    </w:p>
    <w:p w:rsidR="000A311C" w:rsidRPr="00143FBD" w:rsidRDefault="000A311C" w:rsidP="000A311C">
      <w:pPr>
        <w:rPr>
          <w:rFonts w:cs="Arial"/>
          <w:b/>
          <w:sz w:val="22"/>
          <w:szCs w:val="22"/>
        </w:rPr>
      </w:pPr>
      <w:r w:rsidRPr="00143FBD">
        <w:rPr>
          <w:rFonts w:cs="Arial"/>
          <w:b/>
          <w:sz w:val="22"/>
          <w:szCs w:val="22"/>
        </w:rPr>
        <w:lastRenderedPageBreak/>
        <w:t>Appendix E – Example Selection Matrix</w:t>
      </w:r>
    </w:p>
    <w:p w:rsidR="000A311C" w:rsidRPr="000942EA" w:rsidRDefault="000A311C" w:rsidP="000A311C">
      <w:pPr>
        <w:rPr>
          <w:rFonts w:cs="Arial"/>
          <w:sz w:val="22"/>
          <w:szCs w:val="22"/>
        </w:rPr>
      </w:pPr>
      <w:r w:rsidRPr="000942EA">
        <w:rPr>
          <w:rFonts w:cs="Arial"/>
          <w:sz w:val="22"/>
          <w:szCs w:val="22"/>
        </w:rPr>
        <w:t>* Please note that this is just an example selection matrix</w:t>
      </w:r>
      <w:r>
        <w:rPr>
          <w:rFonts w:cs="Arial"/>
          <w:sz w:val="22"/>
          <w:szCs w:val="22"/>
        </w:rPr>
        <w:t>. A</w:t>
      </w:r>
      <w:r w:rsidRPr="000942EA">
        <w:rPr>
          <w:rFonts w:cs="Arial"/>
          <w:sz w:val="22"/>
          <w:szCs w:val="22"/>
        </w:rPr>
        <w:t>ny selection matrix would need to be developed considering the school’s future needs and would be subject to consultation with staff and unions before being applied.</w:t>
      </w:r>
      <w:r w:rsidRPr="000942EA">
        <w:rPr>
          <w:rFonts w:cs="Arial"/>
          <w:sz w:val="22"/>
          <w:szCs w:val="22"/>
        </w:rPr>
        <w:br/>
      </w:r>
    </w:p>
    <w:p w:rsidR="000A311C" w:rsidRPr="00143FBD" w:rsidRDefault="000A311C" w:rsidP="000A311C">
      <w:pPr>
        <w:rPr>
          <w:rFonts w:cs="Arial"/>
          <w:b/>
          <w:sz w:val="22"/>
          <w:szCs w:val="22"/>
        </w:rPr>
      </w:pPr>
      <w:r w:rsidRPr="00143FBD">
        <w:rPr>
          <w:rFonts w:cs="Arial"/>
          <w:b/>
          <w:sz w:val="22"/>
          <w:szCs w:val="22"/>
        </w:rPr>
        <w:t>Employee Name…………………………………………………      Current Post …………………………………………………………</w:t>
      </w:r>
    </w:p>
    <w:p w:rsidR="000A311C" w:rsidRPr="00143FBD" w:rsidRDefault="000A311C" w:rsidP="000A311C">
      <w:pPr>
        <w:rPr>
          <w:rFonts w:cs="Arial"/>
          <w:b/>
          <w:sz w:val="20"/>
          <w:szCs w:val="20"/>
        </w:rPr>
      </w:pPr>
    </w:p>
    <w:tbl>
      <w:tblPr>
        <w:tblStyle w:val="TableGrid"/>
        <w:tblW w:w="14029" w:type="dxa"/>
        <w:tblLook w:val="04A0" w:firstRow="1" w:lastRow="0" w:firstColumn="1" w:lastColumn="0" w:noHBand="0" w:noVBand="1"/>
      </w:tblPr>
      <w:tblGrid>
        <w:gridCol w:w="2689"/>
        <w:gridCol w:w="1755"/>
        <w:gridCol w:w="2497"/>
        <w:gridCol w:w="1701"/>
        <w:gridCol w:w="5387"/>
      </w:tblGrid>
      <w:tr w:rsidR="000A311C" w:rsidRPr="00143FBD" w:rsidTr="00FF2C24">
        <w:trPr>
          <w:trHeight w:val="1325"/>
        </w:trPr>
        <w:tc>
          <w:tcPr>
            <w:tcW w:w="2689" w:type="dxa"/>
          </w:tcPr>
          <w:p w:rsidR="000A311C" w:rsidRPr="00143FBD" w:rsidRDefault="000A311C" w:rsidP="00FF2C24">
            <w:pPr>
              <w:rPr>
                <w:rFonts w:cs="Arial"/>
                <w:b/>
                <w:sz w:val="20"/>
                <w:szCs w:val="20"/>
              </w:rPr>
            </w:pPr>
            <w:r w:rsidRPr="00143FBD">
              <w:rPr>
                <w:rFonts w:cs="Arial"/>
                <w:b/>
                <w:sz w:val="20"/>
                <w:szCs w:val="20"/>
              </w:rPr>
              <w:t>Skills, experience and work performance</w:t>
            </w:r>
          </w:p>
          <w:p w:rsidR="000A311C" w:rsidRPr="00143FBD" w:rsidRDefault="000A311C" w:rsidP="00FF2C24">
            <w:pPr>
              <w:rPr>
                <w:rFonts w:cs="Arial"/>
                <w:sz w:val="20"/>
                <w:szCs w:val="20"/>
              </w:rPr>
            </w:pPr>
          </w:p>
          <w:p w:rsidR="000A311C" w:rsidRPr="00143FBD" w:rsidRDefault="000A311C" w:rsidP="00FF2C24">
            <w:pPr>
              <w:rPr>
                <w:rFonts w:cs="Arial"/>
                <w:sz w:val="20"/>
                <w:szCs w:val="20"/>
              </w:rPr>
            </w:pPr>
          </w:p>
        </w:tc>
        <w:tc>
          <w:tcPr>
            <w:tcW w:w="1755" w:type="dxa"/>
          </w:tcPr>
          <w:p w:rsidR="000A311C" w:rsidRDefault="000A311C" w:rsidP="00FF2C24">
            <w:pPr>
              <w:rPr>
                <w:rFonts w:cs="Arial"/>
                <w:b/>
                <w:sz w:val="20"/>
                <w:szCs w:val="20"/>
              </w:rPr>
            </w:pPr>
            <w:r w:rsidRPr="00143FBD">
              <w:rPr>
                <w:rFonts w:cs="Arial"/>
                <w:b/>
                <w:sz w:val="20"/>
                <w:szCs w:val="20"/>
              </w:rPr>
              <w:t>Importance Weighting</w:t>
            </w:r>
            <w:r>
              <w:rPr>
                <w:rFonts w:cs="Arial"/>
                <w:b/>
                <w:sz w:val="20"/>
                <w:szCs w:val="20"/>
              </w:rPr>
              <w:t>:</w:t>
            </w:r>
            <w:r w:rsidRPr="00143FBD">
              <w:rPr>
                <w:rFonts w:cs="Arial"/>
                <w:b/>
                <w:sz w:val="20"/>
                <w:szCs w:val="20"/>
              </w:rPr>
              <w:t xml:space="preserve"> </w:t>
            </w:r>
            <w:r w:rsidRPr="00143FBD">
              <w:rPr>
                <w:rFonts w:cs="Arial"/>
                <w:b/>
                <w:sz w:val="20"/>
                <w:szCs w:val="20"/>
              </w:rPr>
              <w:br/>
            </w:r>
          </w:p>
          <w:p w:rsidR="000A311C" w:rsidRDefault="000A311C" w:rsidP="00FF2C24">
            <w:pPr>
              <w:rPr>
                <w:rFonts w:cs="Arial"/>
                <w:b/>
                <w:sz w:val="20"/>
                <w:szCs w:val="20"/>
              </w:rPr>
            </w:pPr>
            <w:r w:rsidRPr="00143FBD">
              <w:rPr>
                <w:rFonts w:cs="Arial"/>
                <w:b/>
                <w:sz w:val="20"/>
                <w:szCs w:val="20"/>
              </w:rPr>
              <w:t>1</w:t>
            </w:r>
            <w:r>
              <w:rPr>
                <w:rFonts w:cs="Arial"/>
                <w:b/>
                <w:sz w:val="20"/>
                <w:szCs w:val="20"/>
              </w:rPr>
              <w:t xml:space="preserve"> - 5</w:t>
            </w:r>
          </w:p>
          <w:p w:rsidR="000A311C" w:rsidRPr="00143FBD" w:rsidRDefault="000A311C" w:rsidP="00FF2C24">
            <w:pPr>
              <w:rPr>
                <w:rFonts w:cs="Arial"/>
                <w:b/>
                <w:sz w:val="20"/>
                <w:szCs w:val="20"/>
              </w:rPr>
            </w:pPr>
            <w:r w:rsidRPr="00143FBD">
              <w:rPr>
                <w:rFonts w:cs="Arial"/>
                <w:b/>
                <w:sz w:val="20"/>
                <w:szCs w:val="20"/>
              </w:rPr>
              <w:t>(1=Low 5=High)</w:t>
            </w:r>
          </w:p>
        </w:tc>
        <w:tc>
          <w:tcPr>
            <w:tcW w:w="2497" w:type="dxa"/>
          </w:tcPr>
          <w:p w:rsidR="000A311C" w:rsidRPr="00143FBD" w:rsidRDefault="000A311C" w:rsidP="00FF2C24">
            <w:pPr>
              <w:rPr>
                <w:rFonts w:cs="Arial"/>
                <w:b/>
                <w:sz w:val="20"/>
                <w:szCs w:val="20"/>
              </w:rPr>
            </w:pPr>
            <w:r w:rsidRPr="00143FBD">
              <w:rPr>
                <w:rFonts w:cs="Arial"/>
                <w:b/>
                <w:sz w:val="20"/>
                <w:szCs w:val="20"/>
              </w:rPr>
              <w:t>Scoring 0-3</w:t>
            </w:r>
            <w:r w:rsidRPr="00143FBD">
              <w:rPr>
                <w:rFonts w:cs="Arial"/>
                <w:b/>
                <w:sz w:val="20"/>
                <w:szCs w:val="20"/>
              </w:rPr>
              <w:br/>
              <w:t>0- No evidence/not met</w:t>
            </w:r>
            <w:r w:rsidRPr="00143FBD">
              <w:rPr>
                <w:rFonts w:cs="Arial"/>
                <w:b/>
                <w:sz w:val="20"/>
                <w:szCs w:val="20"/>
              </w:rPr>
              <w:br/>
              <w:t>1-Limited evidence/met infrequently</w:t>
            </w:r>
            <w:r w:rsidRPr="00143FBD">
              <w:rPr>
                <w:rFonts w:cs="Arial"/>
                <w:b/>
                <w:sz w:val="20"/>
                <w:szCs w:val="20"/>
              </w:rPr>
              <w:br/>
              <w:t>2-Some evidence/partially met</w:t>
            </w:r>
            <w:r w:rsidRPr="00143FBD">
              <w:rPr>
                <w:rFonts w:cs="Arial"/>
                <w:b/>
                <w:sz w:val="20"/>
                <w:szCs w:val="20"/>
              </w:rPr>
              <w:br/>
              <w:t>3-Sound evidence/fully met</w:t>
            </w:r>
          </w:p>
        </w:tc>
        <w:tc>
          <w:tcPr>
            <w:tcW w:w="1701" w:type="dxa"/>
          </w:tcPr>
          <w:p w:rsidR="000A311C" w:rsidRPr="00143FBD" w:rsidRDefault="000A311C" w:rsidP="00FF2C24">
            <w:pPr>
              <w:rPr>
                <w:rFonts w:cs="Arial"/>
                <w:b/>
                <w:sz w:val="20"/>
                <w:szCs w:val="20"/>
              </w:rPr>
            </w:pPr>
            <w:r w:rsidRPr="00143FBD">
              <w:rPr>
                <w:rFonts w:cs="Arial"/>
                <w:b/>
                <w:sz w:val="20"/>
                <w:szCs w:val="20"/>
              </w:rPr>
              <w:t>Score for this section</w:t>
            </w:r>
          </w:p>
        </w:tc>
        <w:tc>
          <w:tcPr>
            <w:tcW w:w="5387" w:type="dxa"/>
          </w:tcPr>
          <w:p w:rsidR="000A311C" w:rsidRDefault="000A311C" w:rsidP="00FF2C24">
            <w:pPr>
              <w:rPr>
                <w:rFonts w:cs="Arial"/>
                <w:b/>
                <w:sz w:val="20"/>
                <w:szCs w:val="20"/>
              </w:rPr>
            </w:pPr>
            <w:r>
              <w:rPr>
                <w:rFonts w:cs="Arial"/>
                <w:b/>
                <w:sz w:val="20"/>
                <w:szCs w:val="20"/>
              </w:rPr>
              <w:t>Scoring determination (specify how the scoring will be determined in each area)</w:t>
            </w:r>
          </w:p>
          <w:p w:rsidR="000A311C" w:rsidRPr="00020397" w:rsidRDefault="000A311C" w:rsidP="00FF2C24">
            <w:pPr>
              <w:rPr>
                <w:rFonts w:cs="Arial"/>
                <w:sz w:val="20"/>
                <w:szCs w:val="20"/>
              </w:rPr>
            </w:pPr>
          </w:p>
        </w:tc>
      </w:tr>
      <w:tr w:rsidR="000A311C" w:rsidRPr="000942EA" w:rsidTr="00FF2C24">
        <w:trPr>
          <w:trHeight w:val="1057"/>
        </w:trPr>
        <w:tc>
          <w:tcPr>
            <w:tcW w:w="2689" w:type="dxa"/>
          </w:tcPr>
          <w:p w:rsidR="000A311C" w:rsidRPr="000942EA" w:rsidRDefault="000A311C" w:rsidP="00FF2C24">
            <w:pPr>
              <w:rPr>
                <w:rFonts w:cs="Arial"/>
                <w:sz w:val="20"/>
                <w:szCs w:val="20"/>
              </w:rPr>
            </w:pPr>
            <w:r w:rsidRPr="000942EA">
              <w:rPr>
                <w:rFonts w:cs="Arial"/>
                <w:sz w:val="20"/>
                <w:szCs w:val="20"/>
              </w:rPr>
              <w:t>Relevant quali</w:t>
            </w:r>
            <w:r>
              <w:rPr>
                <w:rFonts w:cs="Arial"/>
                <w:sz w:val="20"/>
                <w:szCs w:val="20"/>
              </w:rPr>
              <w:t>fications (if applicable)</w:t>
            </w:r>
            <w:r w:rsidRPr="000942EA">
              <w:rPr>
                <w:rFonts w:cs="Arial"/>
                <w:sz w:val="20"/>
                <w:szCs w:val="20"/>
              </w:rPr>
              <w:t>:</w:t>
            </w:r>
          </w:p>
        </w:tc>
        <w:tc>
          <w:tcPr>
            <w:tcW w:w="1755" w:type="dxa"/>
          </w:tcPr>
          <w:p w:rsidR="000A311C" w:rsidRPr="000942EA" w:rsidRDefault="000A311C" w:rsidP="00FF2C24">
            <w:pPr>
              <w:rPr>
                <w:rFonts w:cs="Arial"/>
                <w:sz w:val="20"/>
                <w:szCs w:val="20"/>
              </w:rPr>
            </w:pPr>
          </w:p>
          <w:p w:rsidR="000A311C" w:rsidRPr="000942EA" w:rsidRDefault="000A311C" w:rsidP="00FF2C24">
            <w:pPr>
              <w:rPr>
                <w:rFonts w:cs="Arial"/>
                <w:sz w:val="20"/>
                <w:szCs w:val="20"/>
              </w:rPr>
            </w:pPr>
          </w:p>
        </w:tc>
        <w:tc>
          <w:tcPr>
            <w:tcW w:w="2497" w:type="dxa"/>
          </w:tcPr>
          <w:p w:rsidR="000A311C" w:rsidRPr="000942EA" w:rsidRDefault="000A311C" w:rsidP="00FF2C24">
            <w:pPr>
              <w:rPr>
                <w:rFonts w:cs="Arial"/>
                <w:sz w:val="20"/>
                <w:szCs w:val="20"/>
              </w:rPr>
            </w:pPr>
          </w:p>
        </w:tc>
        <w:tc>
          <w:tcPr>
            <w:tcW w:w="1701" w:type="dxa"/>
          </w:tcPr>
          <w:p w:rsidR="000A311C" w:rsidRPr="000942EA" w:rsidRDefault="000A311C" w:rsidP="00FF2C24">
            <w:pPr>
              <w:rPr>
                <w:rFonts w:cs="Arial"/>
                <w:sz w:val="20"/>
                <w:szCs w:val="20"/>
              </w:rPr>
            </w:pPr>
          </w:p>
        </w:tc>
        <w:tc>
          <w:tcPr>
            <w:tcW w:w="5387" w:type="dxa"/>
          </w:tcPr>
          <w:p w:rsidR="000A311C" w:rsidRPr="000942EA" w:rsidRDefault="000A311C" w:rsidP="00FF2C24">
            <w:pPr>
              <w:rPr>
                <w:rFonts w:cs="Arial"/>
                <w:sz w:val="20"/>
                <w:szCs w:val="20"/>
              </w:rPr>
            </w:pPr>
            <w:r w:rsidRPr="000942EA">
              <w:rPr>
                <w:rFonts w:cs="Arial"/>
                <w:sz w:val="20"/>
                <w:szCs w:val="20"/>
              </w:rPr>
              <w:t xml:space="preserve">3=  </w:t>
            </w:r>
          </w:p>
          <w:p w:rsidR="000A311C" w:rsidRPr="000942EA" w:rsidRDefault="000A311C" w:rsidP="00FF2C24">
            <w:pPr>
              <w:rPr>
                <w:rFonts w:cs="Arial"/>
                <w:sz w:val="20"/>
                <w:szCs w:val="20"/>
              </w:rPr>
            </w:pPr>
            <w:r w:rsidRPr="000942EA">
              <w:rPr>
                <w:rFonts w:cs="Arial"/>
                <w:sz w:val="20"/>
                <w:szCs w:val="20"/>
              </w:rPr>
              <w:t xml:space="preserve">2= </w:t>
            </w:r>
          </w:p>
          <w:p w:rsidR="000A311C" w:rsidRDefault="000A311C" w:rsidP="00FF2C24">
            <w:pPr>
              <w:rPr>
                <w:rFonts w:cs="Arial"/>
                <w:sz w:val="20"/>
                <w:szCs w:val="20"/>
              </w:rPr>
            </w:pPr>
            <w:r w:rsidRPr="000942EA">
              <w:rPr>
                <w:rFonts w:cs="Arial"/>
                <w:sz w:val="20"/>
                <w:szCs w:val="20"/>
              </w:rPr>
              <w:t xml:space="preserve">1= </w:t>
            </w:r>
          </w:p>
          <w:p w:rsidR="000A311C" w:rsidRPr="000942EA" w:rsidRDefault="000A311C" w:rsidP="00FF2C24">
            <w:pPr>
              <w:rPr>
                <w:rFonts w:cs="Arial"/>
                <w:sz w:val="20"/>
                <w:szCs w:val="20"/>
              </w:rPr>
            </w:pPr>
            <w:r>
              <w:rPr>
                <w:rFonts w:cs="Arial"/>
                <w:sz w:val="20"/>
                <w:szCs w:val="20"/>
              </w:rPr>
              <w:t>0=</w:t>
            </w:r>
          </w:p>
        </w:tc>
      </w:tr>
      <w:tr w:rsidR="000A311C" w:rsidRPr="000942EA" w:rsidTr="00FF2C24">
        <w:trPr>
          <w:trHeight w:val="557"/>
        </w:trPr>
        <w:tc>
          <w:tcPr>
            <w:tcW w:w="2689" w:type="dxa"/>
          </w:tcPr>
          <w:p w:rsidR="000A311C" w:rsidRPr="000942EA" w:rsidRDefault="000A311C" w:rsidP="00FF2C24">
            <w:pPr>
              <w:rPr>
                <w:rFonts w:cs="Arial"/>
                <w:sz w:val="20"/>
                <w:szCs w:val="20"/>
              </w:rPr>
            </w:pPr>
            <w:r>
              <w:rPr>
                <w:rFonts w:cs="Arial"/>
                <w:sz w:val="20"/>
                <w:szCs w:val="20"/>
              </w:rPr>
              <w:t>Relevant s</w:t>
            </w:r>
            <w:r w:rsidRPr="000942EA">
              <w:rPr>
                <w:rFonts w:cs="Arial"/>
                <w:sz w:val="20"/>
                <w:szCs w:val="20"/>
              </w:rPr>
              <w:t>kills/competence</w:t>
            </w:r>
          </w:p>
          <w:p w:rsidR="000A311C" w:rsidRPr="000942EA" w:rsidRDefault="000A311C" w:rsidP="00FF2C24">
            <w:pPr>
              <w:pStyle w:val="ListParagraph"/>
              <w:rPr>
                <w:rFonts w:cs="Arial"/>
                <w:sz w:val="20"/>
                <w:szCs w:val="20"/>
              </w:rPr>
            </w:pPr>
          </w:p>
          <w:p w:rsidR="000A311C" w:rsidRPr="000942EA" w:rsidRDefault="000A311C" w:rsidP="00FF2C24">
            <w:pPr>
              <w:rPr>
                <w:rFonts w:cs="Arial"/>
                <w:sz w:val="20"/>
                <w:szCs w:val="20"/>
              </w:rPr>
            </w:pPr>
          </w:p>
          <w:p w:rsidR="000A311C" w:rsidRDefault="000A311C" w:rsidP="00FF2C24">
            <w:pPr>
              <w:rPr>
                <w:rFonts w:cs="Arial"/>
                <w:sz w:val="20"/>
                <w:szCs w:val="20"/>
              </w:rPr>
            </w:pPr>
          </w:p>
          <w:p w:rsidR="000A311C" w:rsidRPr="000942EA" w:rsidRDefault="000A311C" w:rsidP="00FF2C24">
            <w:pPr>
              <w:rPr>
                <w:rFonts w:cs="Arial"/>
                <w:sz w:val="20"/>
                <w:szCs w:val="20"/>
              </w:rPr>
            </w:pPr>
          </w:p>
        </w:tc>
        <w:tc>
          <w:tcPr>
            <w:tcW w:w="1755" w:type="dxa"/>
          </w:tcPr>
          <w:p w:rsidR="000A311C" w:rsidRPr="000942EA" w:rsidRDefault="000A311C" w:rsidP="00FF2C24">
            <w:pPr>
              <w:rPr>
                <w:rFonts w:cs="Arial"/>
                <w:sz w:val="20"/>
                <w:szCs w:val="20"/>
              </w:rPr>
            </w:pPr>
          </w:p>
          <w:p w:rsidR="000A311C" w:rsidRPr="000942EA" w:rsidRDefault="000A311C" w:rsidP="00FF2C24">
            <w:pPr>
              <w:rPr>
                <w:rFonts w:cs="Arial"/>
                <w:sz w:val="20"/>
                <w:szCs w:val="20"/>
              </w:rPr>
            </w:pPr>
          </w:p>
        </w:tc>
        <w:tc>
          <w:tcPr>
            <w:tcW w:w="2497" w:type="dxa"/>
          </w:tcPr>
          <w:p w:rsidR="000A311C" w:rsidRPr="000942EA" w:rsidRDefault="000A311C" w:rsidP="00FF2C24">
            <w:pPr>
              <w:rPr>
                <w:rFonts w:cs="Arial"/>
                <w:sz w:val="20"/>
                <w:szCs w:val="20"/>
              </w:rPr>
            </w:pPr>
          </w:p>
        </w:tc>
        <w:tc>
          <w:tcPr>
            <w:tcW w:w="1701" w:type="dxa"/>
          </w:tcPr>
          <w:p w:rsidR="000A311C" w:rsidRPr="000942EA" w:rsidRDefault="000A311C" w:rsidP="00FF2C24">
            <w:pPr>
              <w:rPr>
                <w:rFonts w:cs="Arial"/>
                <w:sz w:val="20"/>
                <w:szCs w:val="20"/>
              </w:rPr>
            </w:pPr>
          </w:p>
        </w:tc>
        <w:tc>
          <w:tcPr>
            <w:tcW w:w="5387" w:type="dxa"/>
          </w:tcPr>
          <w:p w:rsidR="000A311C" w:rsidRPr="000942EA" w:rsidRDefault="000A311C" w:rsidP="00FF2C24">
            <w:pPr>
              <w:rPr>
                <w:rFonts w:cs="Arial"/>
                <w:sz w:val="20"/>
                <w:szCs w:val="20"/>
              </w:rPr>
            </w:pPr>
            <w:r>
              <w:rPr>
                <w:rFonts w:cs="Arial"/>
                <w:sz w:val="20"/>
                <w:szCs w:val="20"/>
              </w:rPr>
              <w:t>3=</w:t>
            </w:r>
          </w:p>
          <w:p w:rsidR="000A311C" w:rsidRPr="000942EA" w:rsidRDefault="000A311C" w:rsidP="00FF2C24">
            <w:pPr>
              <w:rPr>
                <w:rFonts w:cs="Arial"/>
                <w:sz w:val="20"/>
                <w:szCs w:val="20"/>
              </w:rPr>
            </w:pPr>
            <w:r w:rsidRPr="000942EA">
              <w:rPr>
                <w:rFonts w:cs="Arial"/>
                <w:sz w:val="20"/>
                <w:szCs w:val="20"/>
              </w:rPr>
              <w:t>2=</w:t>
            </w:r>
          </w:p>
          <w:p w:rsidR="000A311C" w:rsidRDefault="000A311C" w:rsidP="00FF2C24">
            <w:pPr>
              <w:rPr>
                <w:rFonts w:cs="Arial"/>
                <w:sz w:val="20"/>
                <w:szCs w:val="20"/>
              </w:rPr>
            </w:pPr>
            <w:r w:rsidRPr="000942EA">
              <w:rPr>
                <w:rFonts w:cs="Arial"/>
                <w:sz w:val="20"/>
                <w:szCs w:val="20"/>
              </w:rPr>
              <w:t>1=</w:t>
            </w:r>
          </w:p>
          <w:p w:rsidR="000A311C" w:rsidRPr="000942EA" w:rsidRDefault="000A311C" w:rsidP="00FF2C24">
            <w:pPr>
              <w:rPr>
                <w:rFonts w:cs="Arial"/>
                <w:sz w:val="20"/>
                <w:szCs w:val="20"/>
              </w:rPr>
            </w:pPr>
            <w:r>
              <w:rPr>
                <w:rFonts w:cs="Arial"/>
                <w:sz w:val="20"/>
                <w:szCs w:val="20"/>
              </w:rPr>
              <w:t>0=</w:t>
            </w:r>
            <w:r w:rsidRPr="000942EA">
              <w:rPr>
                <w:rFonts w:cs="Arial"/>
                <w:sz w:val="20"/>
                <w:szCs w:val="20"/>
              </w:rPr>
              <w:t xml:space="preserve">  </w:t>
            </w:r>
          </w:p>
        </w:tc>
      </w:tr>
      <w:tr w:rsidR="000A311C" w:rsidRPr="000942EA" w:rsidTr="00FF2C24">
        <w:trPr>
          <w:trHeight w:val="1057"/>
        </w:trPr>
        <w:tc>
          <w:tcPr>
            <w:tcW w:w="2689" w:type="dxa"/>
          </w:tcPr>
          <w:p w:rsidR="000A311C" w:rsidRPr="000942EA" w:rsidRDefault="000A311C" w:rsidP="00FF2C24">
            <w:pPr>
              <w:rPr>
                <w:rFonts w:cs="Arial"/>
                <w:sz w:val="20"/>
                <w:szCs w:val="20"/>
              </w:rPr>
            </w:pPr>
            <w:r w:rsidRPr="000942EA">
              <w:rPr>
                <w:rFonts w:cs="Arial"/>
                <w:sz w:val="20"/>
                <w:szCs w:val="20"/>
              </w:rPr>
              <w:t>Standard of work performance:</w:t>
            </w:r>
          </w:p>
        </w:tc>
        <w:tc>
          <w:tcPr>
            <w:tcW w:w="1755" w:type="dxa"/>
          </w:tcPr>
          <w:p w:rsidR="000A311C" w:rsidRPr="000942EA" w:rsidRDefault="000A311C" w:rsidP="00FF2C24">
            <w:pPr>
              <w:rPr>
                <w:rFonts w:cs="Arial"/>
                <w:sz w:val="20"/>
                <w:szCs w:val="20"/>
              </w:rPr>
            </w:pPr>
          </w:p>
          <w:p w:rsidR="000A311C" w:rsidRPr="000942EA" w:rsidRDefault="000A311C" w:rsidP="00FF2C24">
            <w:pPr>
              <w:rPr>
                <w:rFonts w:cs="Arial"/>
                <w:sz w:val="20"/>
                <w:szCs w:val="20"/>
              </w:rPr>
            </w:pPr>
          </w:p>
        </w:tc>
        <w:tc>
          <w:tcPr>
            <w:tcW w:w="2497" w:type="dxa"/>
          </w:tcPr>
          <w:p w:rsidR="000A311C" w:rsidRPr="000942EA" w:rsidRDefault="000A311C" w:rsidP="00FF2C24">
            <w:pPr>
              <w:rPr>
                <w:rFonts w:cs="Arial"/>
                <w:sz w:val="20"/>
                <w:szCs w:val="20"/>
              </w:rPr>
            </w:pPr>
          </w:p>
        </w:tc>
        <w:tc>
          <w:tcPr>
            <w:tcW w:w="1701" w:type="dxa"/>
          </w:tcPr>
          <w:p w:rsidR="000A311C" w:rsidRPr="000942EA" w:rsidRDefault="000A311C" w:rsidP="00FF2C24">
            <w:pPr>
              <w:rPr>
                <w:rFonts w:cs="Arial"/>
                <w:sz w:val="20"/>
                <w:szCs w:val="20"/>
              </w:rPr>
            </w:pPr>
          </w:p>
        </w:tc>
        <w:tc>
          <w:tcPr>
            <w:tcW w:w="5387" w:type="dxa"/>
          </w:tcPr>
          <w:p w:rsidR="000A311C" w:rsidRPr="000942EA" w:rsidRDefault="000A311C" w:rsidP="00FF2C24">
            <w:pPr>
              <w:rPr>
                <w:rFonts w:cs="Arial"/>
                <w:sz w:val="20"/>
                <w:szCs w:val="20"/>
              </w:rPr>
            </w:pPr>
            <w:r w:rsidRPr="000942EA">
              <w:rPr>
                <w:rFonts w:cs="Arial"/>
                <w:sz w:val="20"/>
                <w:szCs w:val="20"/>
              </w:rPr>
              <w:t xml:space="preserve">3= </w:t>
            </w:r>
          </w:p>
          <w:p w:rsidR="000A311C" w:rsidRDefault="000A311C" w:rsidP="00FF2C24">
            <w:pPr>
              <w:rPr>
                <w:rFonts w:cs="Arial"/>
                <w:sz w:val="20"/>
                <w:szCs w:val="20"/>
              </w:rPr>
            </w:pPr>
            <w:r w:rsidRPr="000942EA">
              <w:rPr>
                <w:rFonts w:cs="Arial"/>
                <w:sz w:val="20"/>
                <w:szCs w:val="20"/>
              </w:rPr>
              <w:t xml:space="preserve">2= </w:t>
            </w:r>
          </w:p>
          <w:p w:rsidR="000A311C" w:rsidRPr="000942EA" w:rsidRDefault="000A311C" w:rsidP="00FF2C24">
            <w:pPr>
              <w:rPr>
                <w:rFonts w:cs="Arial"/>
                <w:sz w:val="20"/>
                <w:szCs w:val="20"/>
              </w:rPr>
            </w:pPr>
            <w:r w:rsidRPr="000942EA">
              <w:rPr>
                <w:rFonts w:cs="Arial"/>
                <w:sz w:val="20"/>
                <w:szCs w:val="20"/>
              </w:rPr>
              <w:t xml:space="preserve">1= </w:t>
            </w:r>
          </w:p>
          <w:p w:rsidR="000A311C" w:rsidRPr="000942EA" w:rsidRDefault="000A311C" w:rsidP="00FF2C24">
            <w:pPr>
              <w:rPr>
                <w:rFonts w:cs="Arial"/>
                <w:sz w:val="20"/>
                <w:szCs w:val="20"/>
              </w:rPr>
            </w:pPr>
            <w:r w:rsidRPr="000942EA">
              <w:rPr>
                <w:rFonts w:cs="Arial"/>
                <w:sz w:val="20"/>
                <w:szCs w:val="20"/>
              </w:rPr>
              <w:t xml:space="preserve">0=  </w:t>
            </w:r>
          </w:p>
          <w:p w:rsidR="000A311C" w:rsidRPr="000942EA" w:rsidRDefault="000A311C" w:rsidP="00FF2C24">
            <w:pPr>
              <w:rPr>
                <w:rFonts w:cs="Arial"/>
                <w:sz w:val="20"/>
                <w:szCs w:val="20"/>
              </w:rPr>
            </w:pPr>
          </w:p>
        </w:tc>
      </w:tr>
      <w:tr w:rsidR="000A311C" w:rsidRPr="000942EA" w:rsidTr="00FF2C24">
        <w:trPr>
          <w:trHeight w:val="789"/>
        </w:trPr>
        <w:tc>
          <w:tcPr>
            <w:tcW w:w="2689" w:type="dxa"/>
          </w:tcPr>
          <w:p w:rsidR="000A311C" w:rsidRPr="000942EA" w:rsidRDefault="000A311C" w:rsidP="00FF2C24">
            <w:pPr>
              <w:rPr>
                <w:rFonts w:cs="Arial"/>
                <w:sz w:val="20"/>
                <w:szCs w:val="20"/>
              </w:rPr>
            </w:pPr>
            <w:r>
              <w:rPr>
                <w:rFonts w:cs="Arial"/>
                <w:sz w:val="20"/>
                <w:szCs w:val="20"/>
              </w:rPr>
              <w:t>Ability to meet future school</w:t>
            </w:r>
            <w:r w:rsidRPr="000942EA">
              <w:rPr>
                <w:rFonts w:cs="Arial"/>
                <w:sz w:val="20"/>
                <w:szCs w:val="20"/>
              </w:rPr>
              <w:t xml:space="preserve"> needs</w:t>
            </w:r>
            <w:r>
              <w:rPr>
                <w:rFonts w:cs="Arial"/>
                <w:sz w:val="20"/>
                <w:szCs w:val="20"/>
              </w:rPr>
              <w:t>:</w:t>
            </w:r>
          </w:p>
        </w:tc>
        <w:tc>
          <w:tcPr>
            <w:tcW w:w="1755" w:type="dxa"/>
          </w:tcPr>
          <w:p w:rsidR="000A311C" w:rsidRPr="000942EA" w:rsidRDefault="000A311C" w:rsidP="00FF2C24">
            <w:pPr>
              <w:rPr>
                <w:rFonts w:cs="Arial"/>
                <w:sz w:val="20"/>
                <w:szCs w:val="20"/>
              </w:rPr>
            </w:pPr>
          </w:p>
          <w:p w:rsidR="000A311C" w:rsidRPr="000942EA" w:rsidRDefault="000A311C" w:rsidP="00FF2C24">
            <w:pPr>
              <w:rPr>
                <w:rFonts w:cs="Arial"/>
                <w:sz w:val="20"/>
                <w:szCs w:val="20"/>
              </w:rPr>
            </w:pPr>
          </w:p>
        </w:tc>
        <w:tc>
          <w:tcPr>
            <w:tcW w:w="2497" w:type="dxa"/>
          </w:tcPr>
          <w:p w:rsidR="000A311C" w:rsidRPr="000942EA" w:rsidRDefault="000A311C" w:rsidP="00FF2C24">
            <w:pPr>
              <w:rPr>
                <w:rFonts w:cs="Arial"/>
                <w:sz w:val="20"/>
                <w:szCs w:val="20"/>
              </w:rPr>
            </w:pPr>
          </w:p>
        </w:tc>
        <w:tc>
          <w:tcPr>
            <w:tcW w:w="1701" w:type="dxa"/>
          </w:tcPr>
          <w:p w:rsidR="000A311C" w:rsidRPr="000942EA" w:rsidRDefault="000A311C" w:rsidP="00FF2C24">
            <w:pPr>
              <w:rPr>
                <w:rFonts w:cs="Arial"/>
                <w:sz w:val="20"/>
                <w:szCs w:val="20"/>
              </w:rPr>
            </w:pPr>
          </w:p>
        </w:tc>
        <w:tc>
          <w:tcPr>
            <w:tcW w:w="5387" w:type="dxa"/>
          </w:tcPr>
          <w:p w:rsidR="000A311C" w:rsidRPr="000942EA" w:rsidRDefault="000A311C" w:rsidP="00FF2C24">
            <w:pPr>
              <w:rPr>
                <w:rFonts w:cs="Arial"/>
                <w:sz w:val="20"/>
                <w:szCs w:val="20"/>
              </w:rPr>
            </w:pPr>
            <w:r w:rsidRPr="000942EA">
              <w:rPr>
                <w:rFonts w:cs="Arial"/>
                <w:sz w:val="20"/>
                <w:szCs w:val="20"/>
              </w:rPr>
              <w:t xml:space="preserve">3=  </w:t>
            </w:r>
          </w:p>
          <w:p w:rsidR="000A311C" w:rsidRPr="000942EA" w:rsidRDefault="000A311C" w:rsidP="00FF2C24">
            <w:pPr>
              <w:rPr>
                <w:rFonts w:cs="Arial"/>
                <w:sz w:val="20"/>
                <w:szCs w:val="20"/>
              </w:rPr>
            </w:pPr>
            <w:r w:rsidRPr="000942EA">
              <w:rPr>
                <w:rFonts w:cs="Arial"/>
                <w:sz w:val="20"/>
                <w:szCs w:val="20"/>
              </w:rPr>
              <w:t xml:space="preserve">2=  </w:t>
            </w:r>
          </w:p>
          <w:p w:rsidR="000A311C" w:rsidRPr="000942EA" w:rsidRDefault="000A311C" w:rsidP="00FF2C24">
            <w:pPr>
              <w:rPr>
                <w:rFonts w:cs="Arial"/>
                <w:sz w:val="20"/>
                <w:szCs w:val="20"/>
              </w:rPr>
            </w:pPr>
            <w:r w:rsidRPr="000942EA">
              <w:rPr>
                <w:rFonts w:cs="Arial"/>
                <w:sz w:val="20"/>
                <w:szCs w:val="20"/>
              </w:rPr>
              <w:t xml:space="preserve">1= </w:t>
            </w:r>
          </w:p>
          <w:p w:rsidR="000A311C" w:rsidRPr="000942EA" w:rsidRDefault="000A311C" w:rsidP="00FF2C24">
            <w:pPr>
              <w:rPr>
                <w:rFonts w:cs="Arial"/>
                <w:sz w:val="20"/>
                <w:szCs w:val="20"/>
              </w:rPr>
            </w:pPr>
            <w:r w:rsidRPr="000942EA">
              <w:rPr>
                <w:rFonts w:cs="Arial"/>
                <w:sz w:val="20"/>
                <w:szCs w:val="20"/>
              </w:rPr>
              <w:t xml:space="preserve">0=  </w:t>
            </w:r>
          </w:p>
          <w:p w:rsidR="000A311C" w:rsidRPr="000942EA" w:rsidRDefault="000A311C" w:rsidP="00FF2C24">
            <w:pPr>
              <w:rPr>
                <w:rFonts w:cs="Arial"/>
                <w:sz w:val="20"/>
                <w:szCs w:val="20"/>
              </w:rPr>
            </w:pPr>
          </w:p>
        </w:tc>
      </w:tr>
      <w:tr w:rsidR="000A311C" w:rsidRPr="00C36D93" w:rsidTr="00FF2C24">
        <w:trPr>
          <w:trHeight w:val="268"/>
        </w:trPr>
        <w:tc>
          <w:tcPr>
            <w:tcW w:w="2689" w:type="dxa"/>
            <w:shd w:val="clear" w:color="auto" w:fill="D9D9D9" w:themeFill="background1" w:themeFillShade="D9"/>
          </w:tcPr>
          <w:p w:rsidR="000A311C" w:rsidRPr="00C36D93" w:rsidRDefault="000A311C" w:rsidP="00FF2C24">
            <w:pPr>
              <w:rPr>
                <w:rFonts w:cs="Arial"/>
                <w:b/>
                <w:sz w:val="20"/>
                <w:szCs w:val="20"/>
              </w:rPr>
            </w:pPr>
            <w:r w:rsidRPr="00C36D93">
              <w:rPr>
                <w:rFonts w:cs="Arial"/>
                <w:b/>
                <w:sz w:val="20"/>
                <w:szCs w:val="20"/>
              </w:rPr>
              <w:t>Total</w:t>
            </w:r>
          </w:p>
        </w:tc>
        <w:tc>
          <w:tcPr>
            <w:tcW w:w="1755" w:type="dxa"/>
            <w:shd w:val="clear" w:color="auto" w:fill="D9D9D9" w:themeFill="background1" w:themeFillShade="D9"/>
          </w:tcPr>
          <w:p w:rsidR="000A311C" w:rsidRPr="00C36D93" w:rsidRDefault="000A311C" w:rsidP="00FF2C24">
            <w:pPr>
              <w:rPr>
                <w:rFonts w:cs="Arial"/>
                <w:b/>
                <w:sz w:val="20"/>
                <w:szCs w:val="20"/>
              </w:rPr>
            </w:pPr>
          </w:p>
        </w:tc>
        <w:tc>
          <w:tcPr>
            <w:tcW w:w="2497" w:type="dxa"/>
            <w:shd w:val="clear" w:color="auto" w:fill="D9D9D9" w:themeFill="background1" w:themeFillShade="D9"/>
          </w:tcPr>
          <w:p w:rsidR="000A311C" w:rsidRPr="00C36D93" w:rsidRDefault="000A311C" w:rsidP="00FF2C24">
            <w:pPr>
              <w:rPr>
                <w:rFonts w:cs="Arial"/>
                <w:b/>
                <w:sz w:val="20"/>
                <w:szCs w:val="20"/>
              </w:rPr>
            </w:pPr>
          </w:p>
        </w:tc>
        <w:tc>
          <w:tcPr>
            <w:tcW w:w="1701" w:type="dxa"/>
            <w:shd w:val="clear" w:color="auto" w:fill="D9D9D9" w:themeFill="background1" w:themeFillShade="D9"/>
          </w:tcPr>
          <w:p w:rsidR="000A311C" w:rsidRPr="00C36D93" w:rsidRDefault="000A311C" w:rsidP="00FF2C24">
            <w:pPr>
              <w:rPr>
                <w:rFonts w:cs="Arial"/>
                <w:b/>
                <w:sz w:val="20"/>
                <w:szCs w:val="20"/>
              </w:rPr>
            </w:pPr>
          </w:p>
        </w:tc>
        <w:tc>
          <w:tcPr>
            <w:tcW w:w="5387" w:type="dxa"/>
            <w:shd w:val="clear" w:color="auto" w:fill="D9D9D9" w:themeFill="background1" w:themeFillShade="D9"/>
          </w:tcPr>
          <w:p w:rsidR="000A311C" w:rsidRPr="00C36D93" w:rsidRDefault="000A311C" w:rsidP="00FF2C24">
            <w:pPr>
              <w:rPr>
                <w:rFonts w:cs="Arial"/>
                <w:b/>
                <w:sz w:val="20"/>
                <w:szCs w:val="20"/>
              </w:rPr>
            </w:pPr>
          </w:p>
        </w:tc>
      </w:tr>
    </w:tbl>
    <w:p w:rsidR="000A311C" w:rsidRPr="00143FBD" w:rsidRDefault="000A311C" w:rsidP="000A311C">
      <w:pPr>
        <w:rPr>
          <w:rFonts w:cs="Arial"/>
          <w:sz w:val="20"/>
          <w:szCs w:val="20"/>
        </w:rPr>
      </w:pPr>
    </w:p>
    <w:p w:rsidR="000A311C" w:rsidRDefault="000A311C" w:rsidP="000A311C">
      <w:pPr>
        <w:rPr>
          <w:rFonts w:cs="Arial"/>
          <w:b/>
          <w:sz w:val="20"/>
          <w:szCs w:val="20"/>
        </w:rPr>
      </w:pPr>
      <w:r w:rsidRPr="009D50EF">
        <w:rPr>
          <w:rFonts w:cs="Arial"/>
          <w:b/>
          <w:sz w:val="20"/>
          <w:szCs w:val="20"/>
        </w:rPr>
        <w:t>Manager’s signature ____________________________________ Print Name__</w:t>
      </w:r>
      <w:r>
        <w:rPr>
          <w:rFonts w:cs="Arial"/>
          <w:b/>
          <w:sz w:val="20"/>
          <w:szCs w:val="20"/>
        </w:rPr>
        <w:t>____________________________</w:t>
      </w:r>
      <w:r w:rsidRPr="009D50EF">
        <w:rPr>
          <w:rFonts w:cs="Arial"/>
          <w:b/>
          <w:sz w:val="20"/>
          <w:szCs w:val="20"/>
        </w:rPr>
        <w:t xml:space="preserve"> Date ________________________</w:t>
      </w:r>
    </w:p>
    <w:p w:rsidR="00C5678A" w:rsidRDefault="00C5678A" w:rsidP="000A311C">
      <w:pPr>
        <w:rPr>
          <w:rFonts w:cs="Arial"/>
          <w:b/>
          <w:sz w:val="20"/>
          <w:szCs w:val="20"/>
        </w:rPr>
        <w:sectPr w:rsidR="00C5678A" w:rsidSect="00FF2C24">
          <w:pgSz w:w="16838" w:h="11906" w:orient="landscape" w:code="9"/>
          <w:pgMar w:top="1440" w:right="1440" w:bottom="1440" w:left="1440" w:header="709" w:footer="0" w:gutter="0"/>
          <w:cols w:space="708"/>
          <w:docGrid w:linePitch="360"/>
        </w:sectPr>
      </w:pPr>
    </w:p>
    <w:p w:rsidR="00C5678A" w:rsidRDefault="00C5678A" w:rsidP="00C5678A">
      <w:pPr>
        <w:jc w:val="center"/>
        <w:rPr>
          <w:rFonts w:cs="Arial"/>
          <w:b/>
        </w:rPr>
      </w:pPr>
      <w:r>
        <w:rPr>
          <w:rFonts w:cs="Arial"/>
          <w:b/>
        </w:rPr>
        <w:lastRenderedPageBreak/>
        <w:t>APPENDIX F – FUNDING REQUEST FORM FOR SCHOOLS</w:t>
      </w:r>
    </w:p>
    <w:p w:rsidR="00C5678A" w:rsidRDefault="00C5678A" w:rsidP="00C5678A">
      <w:pPr>
        <w:jc w:val="center"/>
        <w:rPr>
          <w:rFonts w:cs="Arial"/>
          <w:b/>
        </w:rPr>
      </w:pPr>
    </w:p>
    <w:tbl>
      <w:tblPr>
        <w:tblStyle w:val="TableGrid"/>
        <w:tblW w:w="0" w:type="auto"/>
        <w:tblLook w:val="04A0" w:firstRow="1" w:lastRow="0" w:firstColumn="1" w:lastColumn="0" w:noHBand="0" w:noVBand="1"/>
      </w:tblPr>
      <w:tblGrid>
        <w:gridCol w:w="2972"/>
        <w:gridCol w:w="3593"/>
      </w:tblGrid>
      <w:tr w:rsidR="00C5678A" w:rsidTr="00810826">
        <w:tc>
          <w:tcPr>
            <w:tcW w:w="2972" w:type="dxa"/>
          </w:tcPr>
          <w:p w:rsidR="00C5678A" w:rsidRDefault="00C5678A" w:rsidP="00810826">
            <w:pPr>
              <w:rPr>
                <w:rFonts w:cs="Arial"/>
                <w:b/>
              </w:rPr>
            </w:pPr>
            <w:r>
              <w:rPr>
                <w:rFonts w:cs="Arial"/>
                <w:b/>
              </w:rPr>
              <w:t>SCHOOL:</w:t>
            </w:r>
          </w:p>
          <w:p w:rsidR="00C5678A" w:rsidRDefault="00C5678A" w:rsidP="00810826">
            <w:pPr>
              <w:rPr>
                <w:rFonts w:cs="Arial"/>
                <w:b/>
              </w:rPr>
            </w:pPr>
          </w:p>
        </w:tc>
        <w:tc>
          <w:tcPr>
            <w:tcW w:w="3593" w:type="dxa"/>
          </w:tcPr>
          <w:p w:rsidR="00C5678A" w:rsidRDefault="00C5678A" w:rsidP="00810826">
            <w:pPr>
              <w:rPr>
                <w:rFonts w:cs="Arial"/>
                <w:b/>
              </w:rPr>
            </w:pPr>
          </w:p>
        </w:tc>
      </w:tr>
      <w:tr w:rsidR="00C5678A" w:rsidTr="00810826">
        <w:tc>
          <w:tcPr>
            <w:tcW w:w="2972" w:type="dxa"/>
          </w:tcPr>
          <w:p w:rsidR="00C5678A" w:rsidRDefault="00C5678A" w:rsidP="00810826">
            <w:pPr>
              <w:rPr>
                <w:rFonts w:cs="Arial"/>
                <w:b/>
              </w:rPr>
            </w:pPr>
            <w:r>
              <w:rPr>
                <w:rFonts w:cs="Arial"/>
                <w:b/>
              </w:rPr>
              <w:t>HEADTEACHER NAME:</w:t>
            </w:r>
          </w:p>
          <w:p w:rsidR="00C5678A" w:rsidRDefault="00C5678A" w:rsidP="00810826">
            <w:pPr>
              <w:rPr>
                <w:rFonts w:cs="Arial"/>
                <w:b/>
              </w:rPr>
            </w:pPr>
          </w:p>
        </w:tc>
        <w:tc>
          <w:tcPr>
            <w:tcW w:w="3593" w:type="dxa"/>
          </w:tcPr>
          <w:p w:rsidR="00C5678A" w:rsidRDefault="00C5678A" w:rsidP="00810826">
            <w:pPr>
              <w:rPr>
                <w:rFonts w:cs="Arial"/>
                <w:b/>
              </w:rPr>
            </w:pPr>
          </w:p>
        </w:tc>
      </w:tr>
      <w:tr w:rsidR="00C5678A" w:rsidTr="00810826">
        <w:tc>
          <w:tcPr>
            <w:tcW w:w="2972" w:type="dxa"/>
          </w:tcPr>
          <w:p w:rsidR="00C5678A" w:rsidRDefault="00C5678A" w:rsidP="00810826">
            <w:pPr>
              <w:rPr>
                <w:rFonts w:cs="Arial"/>
                <w:b/>
              </w:rPr>
            </w:pPr>
            <w:r>
              <w:rPr>
                <w:rFonts w:cs="Arial"/>
                <w:b/>
              </w:rPr>
              <w:t>HEADTEACHER EMAIL:</w:t>
            </w:r>
          </w:p>
          <w:p w:rsidR="00C5678A" w:rsidRDefault="00C5678A" w:rsidP="00810826">
            <w:pPr>
              <w:rPr>
                <w:rFonts w:cs="Arial"/>
                <w:b/>
              </w:rPr>
            </w:pPr>
          </w:p>
        </w:tc>
        <w:tc>
          <w:tcPr>
            <w:tcW w:w="3593" w:type="dxa"/>
          </w:tcPr>
          <w:p w:rsidR="00C5678A" w:rsidRDefault="00C5678A" w:rsidP="00810826">
            <w:pPr>
              <w:rPr>
                <w:rFonts w:cs="Arial"/>
                <w:b/>
              </w:rPr>
            </w:pPr>
          </w:p>
        </w:tc>
      </w:tr>
    </w:tbl>
    <w:p w:rsidR="00C5678A" w:rsidRDefault="00C5678A" w:rsidP="00C5678A">
      <w:pPr>
        <w:rPr>
          <w:rFonts w:cs="Arial"/>
          <w:b/>
        </w:rPr>
      </w:pPr>
    </w:p>
    <w:p w:rsidR="00C5678A" w:rsidRDefault="00C5678A" w:rsidP="00C5678A">
      <w:pPr>
        <w:rPr>
          <w:rFonts w:cs="Arial"/>
          <w:b/>
        </w:rPr>
      </w:pPr>
      <w:r>
        <w:rPr>
          <w:rFonts w:cs="Arial"/>
          <w:b/>
        </w:rPr>
        <w:t>This report seeks approval for the Local Authority to fund the following (please tick as appropriate)</w:t>
      </w:r>
    </w:p>
    <w:p w:rsidR="00C5678A" w:rsidRDefault="00C5678A" w:rsidP="00C5678A">
      <w:pPr>
        <w:rPr>
          <w:rFonts w:cs="Arial"/>
          <w:b/>
        </w:rPr>
      </w:pPr>
    </w:p>
    <w:p w:rsidR="00C5678A" w:rsidRPr="007E10B3" w:rsidRDefault="00C5678A" w:rsidP="00C5678A">
      <w:pPr>
        <w:pStyle w:val="ListParagraph"/>
        <w:numPr>
          <w:ilvl w:val="0"/>
          <w:numId w:val="40"/>
        </w:numPr>
        <w:rPr>
          <w:rFonts w:cs="Arial"/>
        </w:rPr>
      </w:pPr>
      <w:r w:rsidRPr="007E10B3">
        <w:rPr>
          <w:rFonts w:cs="Arial"/>
        </w:rPr>
        <w:t>Premature retirement costs on the grounds of redundancy or efficiency (support staff 55 years and over)</w:t>
      </w:r>
    </w:p>
    <w:p w:rsidR="00C5678A" w:rsidRPr="007E10B3" w:rsidRDefault="00C5678A" w:rsidP="00C5678A">
      <w:pPr>
        <w:pStyle w:val="ListParagraph"/>
        <w:numPr>
          <w:ilvl w:val="0"/>
          <w:numId w:val="40"/>
        </w:numPr>
        <w:rPr>
          <w:rFonts w:cs="Arial"/>
        </w:rPr>
      </w:pPr>
      <w:r w:rsidRPr="007E10B3">
        <w:rPr>
          <w:rFonts w:cs="Arial"/>
        </w:rPr>
        <w:t>Compensatory added years pension for premature retirements (teachers)</w:t>
      </w:r>
    </w:p>
    <w:p w:rsidR="00C5678A" w:rsidRPr="007E10B3" w:rsidRDefault="00C5678A" w:rsidP="00C5678A">
      <w:pPr>
        <w:pStyle w:val="ListParagraph"/>
        <w:numPr>
          <w:ilvl w:val="0"/>
          <w:numId w:val="40"/>
        </w:numPr>
        <w:rPr>
          <w:rFonts w:cs="Arial"/>
        </w:rPr>
      </w:pPr>
      <w:r w:rsidRPr="007E10B3">
        <w:rPr>
          <w:rFonts w:cs="Arial"/>
        </w:rPr>
        <w:t>Voluntary redundancy (enhanced redundancy)</w:t>
      </w:r>
    </w:p>
    <w:p w:rsidR="00C5678A" w:rsidRPr="007E10B3" w:rsidRDefault="00C5678A" w:rsidP="00C5678A">
      <w:pPr>
        <w:pStyle w:val="ListParagraph"/>
        <w:numPr>
          <w:ilvl w:val="0"/>
          <w:numId w:val="40"/>
        </w:numPr>
        <w:rPr>
          <w:rFonts w:cs="Arial"/>
        </w:rPr>
      </w:pPr>
      <w:r w:rsidRPr="007E10B3">
        <w:rPr>
          <w:rFonts w:cs="Arial"/>
        </w:rPr>
        <w:t>Compulsory redundancy (statutory redundancy)</w:t>
      </w:r>
    </w:p>
    <w:p w:rsidR="00C5678A" w:rsidRDefault="00C5678A" w:rsidP="00C5678A">
      <w:pPr>
        <w:pStyle w:val="ListParagraph"/>
        <w:numPr>
          <w:ilvl w:val="0"/>
          <w:numId w:val="40"/>
        </w:numPr>
        <w:rPr>
          <w:rFonts w:cs="Arial"/>
        </w:rPr>
      </w:pPr>
      <w:r w:rsidRPr="007E10B3">
        <w:rPr>
          <w:rFonts w:cs="Arial"/>
        </w:rPr>
        <w:t>Severance payments for efficiency reasons</w:t>
      </w:r>
    </w:p>
    <w:p w:rsidR="00C5678A" w:rsidRPr="00877547" w:rsidRDefault="00C5678A" w:rsidP="00C5678A">
      <w:pPr>
        <w:pStyle w:val="ListParagraph"/>
        <w:rPr>
          <w:rFonts w:cs="Arial"/>
        </w:rPr>
      </w:pPr>
    </w:p>
    <w:p w:rsidR="00C5678A" w:rsidRDefault="00C5678A" w:rsidP="00C5678A">
      <w:pPr>
        <w:rPr>
          <w:rFonts w:cs="Arial"/>
          <w:b/>
        </w:rPr>
      </w:pPr>
      <w:r>
        <w:rPr>
          <w:rFonts w:cs="Arial"/>
          <w:b/>
        </w:rPr>
        <w:t>Please indicate how many staff this relates to: ________</w:t>
      </w:r>
    </w:p>
    <w:p w:rsidR="00C5678A" w:rsidRDefault="00C5678A" w:rsidP="00C5678A">
      <w:pPr>
        <w:rPr>
          <w:rFonts w:cs="Arial"/>
          <w:b/>
        </w:rPr>
      </w:pPr>
    </w:p>
    <w:tbl>
      <w:tblPr>
        <w:tblStyle w:val="TableGrid"/>
        <w:tblW w:w="0" w:type="auto"/>
        <w:tblLook w:val="04A0" w:firstRow="1" w:lastRow="0" w:firstColumn="1" w:lastColumn="0" w:noHBand="0" w:noVBand="1"/>
      </w:tblPr>
      <w:tblGrid>
        <w:gridCol w:w="9016"/>
      </w:tblGrid>
      <w:tr w:rsidR="00C5678A" w:rsidTr="00810826">
        <w:tc>
          <w:tcPr>
            <w:tcW w:w="9016" w:type="dxa"/>
          </w:tcPr>
          <w:p w:rsidR="00C5678A" w:rsidRDefault="00C5678A" w:rsidP="00810826">
            <w:pPr>
              <w:rPr>
                <w:rFonts w:cs="Arial"/>
                <w:b/>
              </w:rPr>
            </w:pPr>
            <w:r>
              <w:rPr>
                <w:rFonts w:cs="Arial"/>
                <w:b/>
              </w:rPr>
              <w:t xml:space="preserve">Please provide the background to the case: </w:t>
            </w:r>
          </w:p>
          <w:p w:rsidR="00C5678A" w:rsidRDefault="00C5678A" w:rsidP="00810826">
            <w:pPr>
              <w:rPr>
                <w:rFonts w:cs="Arial"/>
              </w:rPr>
            </w:pPr>
            <w:r>
              <w:rPr>
                <w:rFonts w:cs="Arial"/>
              </w:rPr>
              <w:t>T</w:t>
            </w:r>
            <w:r w:rsidRPr="00877547">
              <w:rPr>
                <w:rFonts w:cs="Arial"/>
                <w:sz w:val="22"/>
                <w:szCs w:val="22"/>
              </w:rPr>
              <w:t>his should include</w:t>
            </w:r>
            <w:r>
              <w:rPr>
                <w:rFonts w:cs="Arial"/>
              </w:rPr>
              <w:t xml:space="preserve"> the following:</w:t>
            </w:r>
          </w:p>
          <w:p w:rsidR="00C5678A" w:rsidRPr="00877547" w:rsidRDefault="00C5678A" w:rsidP="00C5678A">
            <w:pPr>
              <w:pStyle w:val="ListParagraph"/>
              <w:numPr>
                <w:ilvl w:val="0"/>
                <w:numId w:val="41"/>
              </w:numPr>
              <w:rPr>
                <w:rFonts w:cs="Arial"/>
                <w:sz w:val="22"/>
                <w:szCs w:val="22"/>
              </w:rPr>
            </w:pPr>
            <w:r>
              <w:rPr>
                <w:rFonts w:cs="Arial"/>
                <w:sz w:val="22"/>
                <w:szCs w:val="22"/>
              </w:rPr>
              <w:t xml:space="preserve">Relevant </w:t>
            </w:r>
            <w:r w:rsidRPr="00877547">
              <w:rPr>
                <w:rFonts w:cs="Arial"/>
                <w:sz w:val="22"/>
                <w:szCs w:val="22"/>
              </w:rPr>
              <w:t>school financial information</w:t>
            </w:r>
          </w:p>
          <w:p w:rsidR="00C5678A" w:rsidRPr="00877547" w:rsidRDefault="00C5678A" w:rsidP="00C5678A">
            <w:pPr>
              <w:pStyle w:val="ListParagraph"/>
              <w:numPr>
                <w:ilvl w:val="0"/>
                <w:numId w:val="41"/>
              </w:numPr>
              <w:rPr>
                <w:rFonts w:cs="Arial"/>
                <w:sz w:val="22"/>
                <w:szCs w:val="22"/>
              </w:rPr>
            </w:pPr>
            <w:r>
              <w:rPr>
                <w:rFonts w:cs="Arial"/>
                <w:sz w:val="22"/>
                <w:szCs w:val="22"/>
              </w:rPr>
              <w:t>M</w:t>
            </w:r>
            <w:r w:rsidRPr="00877547">
              <w:rPr>
                <w:rFonts w:cs="Arial"/>
                <w:sz w:val="22"/>
                <w:szCs w:val="22"/>
              </w:rPr>
              <w:t>easures already taken to reduce the deficit</w:t>
            </w:r>
            <w:r>
              <w:rPr>
                <w:rFonts w:cs="Arial"/>
                <w:sz w:val="22"/>
                <w:szCs w:val="22"/>
              </w:rPr>
              <w:t xml:space="preserve"> </w:t>
            </w:r>
          </w:p>
          <w:p w:rsidR="00C5678A" w:rsidRPr="00877547" w:rsidRDefault="00C5678A" w:rsidP="00C5678A">
            <w:pPr>
              <w:pStyle w:val="ListParagraph"/>
              <w:numPr>
                <w:ilvl w:val="0"/>
                <w:numId w:val="41"/>
              </w:numPr>
              <w:rPr>
                <w:rFonts w:cs="Arial"/>
                <w:sz w:val="22"/>
                <w:szCs w:val="22"/>
              </w:rPr>
            </w:pPr>
            <w:r>
              <w:rPr>
                <w:rFonts w:cs="Arial"/>
                <w:sz w:val="22"/>
                <w:szCs w:val="22"/>
              </w:rPr>
              <w:t xml:space="preserve">Timescales including confirmation of </w:t>
            </w:r>
            <w:r w:rsidRPr="00877547">
              <w:rPr>
                <w:rFonts w:cs="Arial"/>
                <w:sz w:val="22"/>
                <w:szCs w:val="22"/>
              </w:rPr>
              <w:t xml:space="preserve">consultation </w:t>
            </w:r>
            <w:r>
              <w:rPr>
                <w:rFonts w:cs="Arial"/>
                <w:sz w:val="22"/>
                <w:szCs w:val="22"/>
              </w:rPr>
              <w:t>timescales and unions involved</w:t>
            </w:r>
          </w:p>
          <w:p w:rsidR="00C5678A" w:rsidRDefault="00C5678A" w:rsidP="00C5678A">
            <w:pPr>
              <w:pStyle w:val="ListParagraph"/>
              <w:numPr>
                <w:ilvl w:val="0"/>
                <w:numId w:val="41"/>
              </w:numPr>
              <w:rPr>
                <w:rFonts w:cs="Arial"/>
                <w:sz w:val="22"/>
                <w:szCs w:val="22"/>
              </w:rPr>
            </w:pPr>
            <w:r w:rsidRPr="00877547">
              <w:rPr>
                <w:rFonts w:cs="Arial"/>
                <w:sz w:val="22"/>
                <w:szCs w:val="22"/>
              </w:rPr>
              <w:t>Alternative</w:t>
            </w:r>
            <w:r>
              <w:rPr>
                <w:rFonts w:cs="Arial"/>
                <w:sz w:val="22"/>
                <w:szCs w:val="22"/>
              </w:rPr>
              <w:t xml:space="preserve"> options considered and reasons for rejection</w:t>
            </w: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
          <w:p w:rsidR="00C5678A" w:rsidRDefault="00C5678A" w:rsidP="00810826">
            <w:pPr>
              <w:pStyle w:val="ListParagraph"/>
              <w:ind w:left="360"/>
              <w:rPr>
                <w:rFonts w:cs="Arial"/>
                <w:sz w:val="22"/>
                <w:szCs w:val="22"/>
              </w:rPr>
            </w:pPr>
            <w:proofErr w:type="spellStart"/>
            <w:r>
              <w:rPr>
                <w:rFonts w:cs="Arial"/>
                <w:sz w:val="22"/>
                <w:szCs w:val="22"/>
              </w:rPr>
              <w:lastRenderedPageBreak/>
              <w:t>Cont</w:t>
            </w:r>
            <w:proofErr w:type="spellEnd"/>
            <w:r>
              <w:rPr>
                <w:rFonts w:cs="Arial"/>
                <w:sz w:val="22"/>
                <w:szCs w:val="22"/>
              </w:rPr>
              <w:t>…..</w:t>
            </w:r>
          </w:p>
          <w:p w:rsidR="00C5678A" w:rsidRDefault="00C5678A" w:rsidP="00810826">
            <w:pPr>
              <w:pStyle w:val="ListParagraph"/>
              <w:ind w:left="360"/>
              <w:rPr>
                <w:rFonts w:cs="Arial"/>
                <w:sz w:val="22"/>
                <w:szCs w:val="22"/>
              </w:rPr>
            </w:pPr>
          </w:p>
          <w:p w:rsidR="00C5678A" w:rsidRDefault="00C5678A" w:rsidP="00810826">
            <w:pPr>
              <w:rPr>
                <w:rFonts w:cs="Arial"/>
              </w:rPr>
            </w:pPr>
          </w:p>
          <w:p w:rsidR="00C5678A" w:rsidRDefault="00C5678A" w:rsidP="00810826">
            <w:pPr>
              <w:rPr>
                <w:rFonts w:cs="Arial"/>
              </w:rPr>
            </w:pPr>
          </w:p>
          <w:p w:rsidR="00C5678A" w:rsidRDefault="00C5678A" w:rsidP="00810826">
            <w:pPr>
              <w:rPr>
                <w:rFonts w:cs="Arial"/>
              </w:rPr>
            </w:pPr>
          </w:p>
          <w:p w:rsidR="00C5678A" w:rsidRDefault="00C5678A" w:rsidP="00810826">
            <w:pPr>
              <w:rPr>
                <w:rFonts w:cs="Arial"/>
              </w:rPr>
            </w:pPr>
          </w:p>
          <w:p w:rsidR="00C5678A" w:rsidRDefault="00C5678A" w:rsidP="00810826">
            <w:pPr>
              <w:rPr>
                <w:rFonts w:cs="Arial"/>
              </w:rPr>
            </w:pPr>
          </w:p>
          <w:p w:rsidR="00C5678A" w:rsidRDefault="00C5678A" w:rsidP="00810826">
            <w:pPr>
              <w:rPr>
                <w:rFonts w:cs="Arial"/>
              </w:rPr>
            </w:pPr>
          </w:p>
          <w:p w:rsidR="00C5678A" w:rsidRDefault="00C5678A" w:rsidP="00810826">
            <w:pPr>
              <w:rPr>
                <w:rFonts w:cs="Arial"/>
              </w:rPr>
            </w:pPr>
          </w:p>
          <w:p w:rsidR="00C5678A" w:rsidRDefault="00C5678A" w:rsidP="00810826">
            <w:pPr>
              <w:rPr>
                <w:rFonts w:cs="Arial"/>
              </w:rPr>
            </w:pPr>
          </w:p>
          <w:p w:rsidR="00C5678A" w:rsidRPr="00877547" w:rsidRDefault="00C5678A" w:rsidP="00810826">
            <w:pPr>
              <w:rPr>
                <w:rFonts w:cs="Arial"/>
                <w:sz w:val="22"/>
                <w:szCs w:val="22"/>
              </w:rPr>
            </w:pPr>
          </w:p>
        </w:tc>
      </w:tr>
      <w:tr w:rsidR="00C5678A" w:rsidTr="00810826">
        <w:tc>
          <w:tcPr>
            <w:tcW w:w="9016" w:type="dxa"/>
          </w:tcPr>
          <w:p w:rsidR="00C5678A" w:rsidRDefault="00C5678A" w:rsidP="00810826">
            <w:pPr>
              <w:rPr>
                <w:rFonts w:cs="Arial"/>
                <w:b/>
              </w:rPr>
            </w:pPr>
            <w:r>
              <w:rPr>
                <w:rFonts w:cs="Arial"/>
                <w:b/>
              </w:rPr>
              <w:lastRenderedPageBreak/>
              <w:t xml:space="preserve">Please outline what has been done to avoid a redundancy/severance situation:  </w:t>
            </w:r>
          </w:p>
          <w:p w:rsidR="00C5678A" w:rsidRDefault="00C5678A" w:rsidP="00810826">
            <w:pPr>
              <w:rPr>
                <w:rFonts w:cs="Arial"/>
              </w:rPr>
            </w:pPr>
            <w:r>
              <w:rPr>
                <w:rFonts w:cs="Arial"/>
              </w:rPr>
              <w:t>This should include details of efforts made to redeploy staff</w:t>
            </w:r>
          </w:p>
          <w:p w:rsidR="00C5678A" w:rsidRDefault="00C5678A" w:rsidP="00810826">
            <w:pPr>
              <w:rPr>
                <w:rFonts w:cs="Arial"/>
              </w:rPr>
            </w:pPr>
          </w:p>
          <w:p w:rsidR="00C5678A" w:rsidRDefault="00C5678A" w:rsidP="00810826">
            <w:pPr>
              <w:rPr>
                <w:rFonts w:cs="Arial"/>
              </w:rPr>
            </w:pPr>
          </w:p>
          <w:p w:rsidR="00C5678A" w:rsidRDefault="00C5678A" w:rsidP="00810826">
            <w:pPr>
              <w:rPr>
                <w:rFonts w:cs="Arial"/>
              </w:rPr>
            </w:pPr>
          </w:p>
          <w:p w:rsidR="00C5678A" w:rsidRDefault="00C5678A" w:rsidP="00810826">
            <w:pPr>
              <w:rPr>
                <w:rFonts w:cs="Arial"/>
              </w:rPr>
            </w:pPr>
          </w:p>
          <w:p w:rsidR="00C5678A" w:rsidRDefault="00C5678A" w:rsidP="00810826">
            <w:pPr>
              <w:rPr>
                <w:rFonts w:cs="Arial"/>
              </w:rPr>
            </w:pPr>
          </w:p>
          <w:p w:rsidR="00C5678A" w:rsidRDefault="00C5678A" w:rsidP="00810826">
            <w:pPr>
              <w:rPr>
                <w:rFonts w:cs="Arial"/>
              </w:rPr>
            </w:pPr>
          </w:p>
          <w:p w:rsidR="00C5678A" w:rsidRDefault="00C5678A" w:rsidP="00810826">
            <w:pPr>
              <w:rPr>
                <w:rFonts w:cs="Arial"/>
              </w:rPr>
            </w:pPr>
          </w:p>
          <w:p w:rsidR="00C5678A" w:rsidRDefault="00C5678A" w:rsidP="00810826">
            <w:pPr>
              <w:rPr>
                <w:rFonts w:cs="Arial"/>
              </w:rPr>
            </w:pPr>
          </w:p>
          <w:p w:rsidR="00C5678A" w:rsidRDefault="00C5678A" w:rsidP="00810826">
            <w:pPr>
              <w:rPr>
                <w:rFonts w:cs="Arial"/>
              </w:rPr>
            </w:pPr>
          </w:p>
          <w:p w:rsidR="00C5678A" w:rsidRPr="007D3B4B" w:rsidRDefault="00C5678A" w:rsidP="00810826">
            <w:pPr>
              <w:rPr>
                <w:rFonts w:cs="Arial"/>
                <w:sz w:val="22"/>
                <w:szCs w:val="22"/>
              </w:rPr>
            </w:pPr>
          </w:p>
        </w:tc>
      </w:tr>
    </w:tbl>
    <w:p w:rsidR="00C5678A" w:rsidRDefault="00C5678A" w:rsidP="00C5678A">
      <w:pPr>
        <w:rPr>
          <w:rFonts w:cs="Arial"/>
          <w:b/>
        </w:rPr>
      </w:pPr>
    </w:p>
    <w:p w:rsidR="00C5678A" w:rsidRDefault="00C5678A" w:rsidP="00C5678A">
      <w:pPr>
        <w:rPr>
          <w:rFonts w:cs="Arial"/>
          <w:b/>
        </w:rPr>
      </w:pPr>
      <w:r>
        <w:rPr>
          <w:rFonts w:cs="Arial"/>
          <w:b/>
        </w:rPr>
        <w:t>Please outline</w:t>
      </w:r>
      <w:r w:rsidRPr="009E160A">
        <w:rPr>
          <w:rFonts w:cs="Arial"/>
          <w:b/>
        </w:rPr>
        <w:t xml:space="preserve"> the total cost to central Council budgets of funding this request</w:t>
      </w:r>
      <w:proofErr w:type="gramStart"/>
      <w:r w:rsidRPr="009E160A">
        <w:rPr>
          <w:rFonts w:cs="Arial"/>
          <w:b/>
        </w:rPr>
        <w:t>:</w:t>
      </w:r>
      <w:proofErr w:type="gramEnd"/>
      <w:r w:rsidRPr="009E160A">
        <w:rPr>
          <w:rFonts w:cs="Arial"/>
          <w:b/>
        </w:rPr>
        <w:br/>
        <w:t>(</w:t>
      </w:r>
      <w:r>
        <w:rPr>
          <w:rFonts w:cs="Arial"/>
          <w:b/>
        </w:rPr>
        <w:t>If more than one employee please show</w:t>
      </w:r>
      <w:r w:rsidRPr="009E160A">
        <w:rPr>
          <w:rFonts w:cs="Arial"/>
          <w:b/>
        </w:rPr>
        <w:t xml:space="preserve"> as Employee A, B </w:t>
      </w:r>
      <w:proofErr w:type="spellStart"/>
      <w:r w:rsidRPr="009E160A">
        <w:rPr>
          <w:rFonts w:cs="Arial"/>
          <w:b/>
        </w:rPr>
        <w:t>etc</w:t>
      </w:r>
      <w:proofErr w:type="spellEnd"/>
      <w:r w:rsidRPr="009E160A">
        <w:rPr>
          <w:rFonts w:cs="Arial"/>
          <w:b/>
        </w:rPr>
        <w:t xml:space="preserve">) </w:t>
      </w:r>
      <w:r>
        <w:rPr>
          <w:rFonts w:cs="Arial"/>
          <w:b/>
        </w:rPr>
        <w:br/>
      </w:r>
      <w:r>
        <w:rPr>
          <w:rFonts w:cs="Arial"/>
          <w:b/>
        </w:rPr>
        <w:br/>
      </w:r>
      <w:r>
        <w:rPr>
          <w:rFonts w:cs="Arial"/>
          <w:b/>
        </w:rPr>
        <w:br/>
      </w:r>
    </w:p>
    <w:p w:rsidR="00C5678A" w:rsidRDefault="00C5678A" w:rsidP="00C5678A">
      <w:pPr>
        <w:rPr>
          <w:rFonts w:cs="Arial"/>
          <w:b/>
        </w:rPr>
      </w:pPr>
      <w:r>
        <w:rPr>
          <w:rFonts w:cs="Arial"/>
          <w:b/>
        </w:rPr>
        <w:br/>
        <w:t>Please indicate the total cost this financial year (including one off redundancy payments, retirement payments and one off charges to the pension fund)</w:t>
      </w:r>
    </w:p>
    <w:p w:rsidR="00C5678A" w:rsidRDefault="00C5678A" w:rsidP="00C5678A">
      <w:pPr>
        <w:rPr>
          <w:rFonts w:cs="Arial"/>
          <w:b/>
        </w:rPr>
      </w:pPr>
    </w:p>
    <w:p w:rsidR="00C5678A" w:rsidRDefault="00C5678A" w:rsidP="00C5678A">
      <w:pPr>
        <w:rPr>
          <w:rFonts w:cs="Arial"/>
          <w:b/>
        </w:rPr>
      </w:pPr>
    </w:p>
    <w:p w:rsidR="00C5678A" w:rsidRDefault="00C5678A" w:rsidP="00C5678A">
      <w:pPr>
        <w:rPr>
          <w:rFonts w:cs="Arial"/>
          <w:b/>
        </w:rPr>
      </w:pPr>
    </w:p>
    <w:p w:rsidR="00C5678A" w:rsidRDefault="00C5678A" w:rsidP="00C5678A">
      <w:pPr>
        <w:rPr>
          <w:rFonts w:cs="Arial"/>
          <w:b/>
        </w:rPr>
      </w:pPr>
    </w:p>
    <w:p w:rsidR="00C5678A" w:rsidRDefault="00C5678A" w:rsidP="00C5678A">
      <w:pPr>
        <w:rPr>
          <w:rFonts w:cs="Arial"/>
          <w:b/>
        </w:rPr>
      </w:pPr>
      <w:r>
        <w:rPr>
          <w:rFonts w:cs="Arial"/>
          <w:b/>
        </w:rPr>
        <w:t>Ongoing costs for future years (including mandatory employers’ costs for teachers)</w:t>
      </w:r>
    </w:p>
    <w:p w:rsidR="00C5678A" w:rsidRDefault="00C5678A" w:rsidP="00C5678A">
      <w:pPr>
        <w:rPr>
          <w:rFonts w:cs="Arial"/>
          <w:b/>
        </w:rPr>
      </w:pPr>
    </w:p>
    <w:p w:rsidR="00C5678A" w:rsidRDefault="00C5678A" w:rsidP="00C5678A">
      <w:pPr>
        <w:rPr>
          <w:rFonts w:cs="Arial"/>
          <w:b/>
        </w:rPr>
      </w:pPr>
    </w:p>
    <w:p w:rsidR="00C5678A" w:rsidRDefault="00C5678A" w:rsidP="00C5678A">
      <w:pPr>
        <w:rPr>
          <w:rFonts w:cs="Arial"/>
          <w:b/>
        </w:rPr>
      </w:pPr>
    </w:p>
    <w:p w:rsidR="00C5678A" w:rsidRDefault="00C5678A" w:rsidP="00C5678A">
      <w:pPr>
        <w:rPr>
          <w:rFonts w:cs="Arial"/>
          <w:b/>
        </w:rPr>
      </w:pPr>
    </w:p>
    <w:p w:rsidR="00C5678A" w:rsidRDefault="00C5678A" w:rsidP="00C5678A">
      <w:pPr>
        <w:rPr>
          <w:rFonts w:cs="Arial"/>
          <w:b/>
        </w:rPr>
      </w:pPr>
      <w:r>
        <w:rPr>
          <w:rFonts w:cs="Arial"/>
          <w:b/>
        </w:rPr>
        <w:t>PLEASE ENCLOSE RELEVANT SUPPORTING DOCUMENTS SU</w:t>
      </w:r>
      <w:r w:rsidR="005F3BC3">
        <w:rPr>
          <w:rFonts w:cs="Arial"/>
          <w:b/>
        </w:rPr>
        <w:t>CH AS REDUNDANCY ESTIMATES (these</w:t>
      </w:r>
      <w:r>
        <w:rPr>
          <w:rFonts w:cs="Arial"/>
          <w:b/>
        </w:rPr>
        <w:t xml:space="preserve"> should be checked by your HR and Finance support prior to sending the request).</w:t>
      </w:r>
      <w:r>
        <w:rPr>
          <w:rFonts w:cs="Arial"/>
          <w:b/>
        </w:rPr>
        <w:br/>
      </w:r>
    </w:p>
    <w:p w:rsidR="00C5678A" w:rsidRDefault="00C5678A" w:rsidP="00C5678A">
      <w:pPr>
        <w:rPr>
          <w:rFonts w:cs="Arial"/>
          <w:b/>
        </w:rPr>
      </w:pPr>
      <w:r>
        <w:rPr>
          <w:rFonts w:cs="Arial"/>
          <w:b/>
        </w:rPr>
        <w:t>Headteacher Signature________________________________</w:t>
      </w:r>
    </w:p>
    <w:p w:rsidR="00C5678A" w:rsidRDefault="00C5678A" w:rsidP="00C5678A">
      <w:pPr>
        <w:rPr>
          <w:rFonts w:cs="Arial"/>
          <w:b/>
        </w:rPr>
      </w:pPr>
    </w:p>
    <w:p w:rsidR="00D45CD8" w:rsidRPr="00D45CD8" w:rsidRDefault="00C5678A" w:rsidP="00C5678A">
      <w:pPr>
        <w:rPr>
          <w:rFonts w:cs="Arial"/>
          <w:sz w:val="20"/>
          <w:szCs w:val="20"/>
        </w:rPr>
      </w:pPr>
      <w:r>
        <w:rPr>
          <w:rFonts w:cs="Arial"/>
          <w:b/>
        </w:rPr>
        <w:t>Chair of Governors’ Signature__________________________</w:t>
      </w:r>
      <w:r w:rsidR="00D45CD8">
        <w:rPr>
          <w:rFonts w:cs="Arial"/>
          <w:sz w:val="20"/>
          <w:szCs w:val="20"/>
        </w:rPr>
        <w:tab/>
      </w:r>
    </w:p>
    <w:sectPr w:rsidR="00D45CD8" w:rsidRPr="00D45CD8" w:rsidSect="00C5678A">
      <w:pgSz w:w="11906" w:h="16838" w:code="9"/>
      <w:pgMar w:top="1440" w:right="1440" w:bottom="1440"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CD8" w:rsidRDefault="00D45CD8">
      <w:r>
        <w:separator/>
      </w:r>
    </w:p>
  </w:endnote>
  <w:endnote w:type="continuationSeparator" w:id="0">
    <w:p w:rsidR="00D45CD8" w:rsidRDefault="00D4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D8" w:rsidRDefault="00D45CD8" w:rsidP="00FF2C2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D45CD8" w:rsidRDefault="00D45CD8" w:rsidP="00FF2C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134472"/>
      <w:docPartObj>
        <w:docPartGallery w:val="Page Numbers (Bottom of Page)"/>
        <w:docPartUnique/>
      </w:docPartObj>
    </w:sdtPr>
    <w:sdtEndPr>
      <w:rPr>
        <w:noProof/>
        <w:sz w:val="20"/>
        <w:szCs w:val="20"/>
      </w:rPr>
    </w:sdtEndPr>
    <w:sdtContent>
      <w:p w:rsidR="00D45CD8" w:rsidRPr="004822C8" w:rsidRDefault="00D45CD8">
        <w:pPr>
          <w:pStyle w:val="Footer"/>
          <w:jc w:val="right"/>
          <w:rPr>
            <w:sz w:val="20"/>
            <w:szCs w:val="20"/>
          </w:rPr>
        </w:pPr>
      </w:p>
      <w:tbl>
        <w:tblPr>
          <w:tblStyle w:val="TableGrid"/>
          <w:tblW w:w="9077" w:type="dxa"/>
          <w:tblInd w:w="-5"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43"/>
          <w:gridCol w:w="3534"/>
        </w:tblGrid>
        <w:tr w:rsidR="00D45CD8" w:rsidRPr="00603502" w:rsidTr="00FF2C24">
          <w:trPr>
            <w:trHeight w:val="74"/>
          </w:trPr>
          <w:tc>
            <w:tcPr>
              <w:tcW w:w="5543" w:type="dxa"/>
            </w:tcPr>
            <w:p w:rsidR="00D45CD8" w:rsidRPr="00603502" w:rsidRDefault="00D45CD8" w:rsidP="00FF2C24">
              <w:pPr>
                <w:pStyle w:val="Footer"/>
                <w:tabs>
                  <w:tab w:val="left" w:pos="720"/>
                  <w:tab w:val="left" w:pos="3402"/>
                </w:tabs>
                <w:rPr>
                  <w:sz w:val="18"/>
                  <w:szCs w:val="18"/>
                </w:rPr>
              </w:pPr>
              <w:r>
                <w:rPr>
                  <w:sz w:val="18"/>
                  <w:szCs w:val="18"/>
                </w:rPr>
                <w:t>Doc Name</w:t>
              </w:r>
            </w:p>
            <w:p w:rsidR="00D45CD8" w:rsidRPr="00603502" w:rsidRDefault="00D45CD8" w:rsidP="00FF2C24">
              <w:pPr>
                <w:pStyle w:val="Footer"/>
                <w:tabs>
                  <w:tab w:val="left" w:pos="720"/>
                  <w:tab w:val="left" w:pos="3402"/>
                </w:tabs>
                <w:rPr>
                  <w:sz w:val="18"/>
                  <w:szCs w:val="18"/>
                </w:rPr>
              </w:pPr>
              <w:r w:rsidRPr="00603502">
                <w:rPr>
                  <w:sz w:val="18"/>
                  <w:szCs w:val="18"/>
                </w:rPr>
                <w:t>Issue Date:</w:t>
              </w:r>
              <w:r>
                <w:rPr>
                  <w:sz w:val="18"/>
                  <w:szCs w:val="18"/>
                </w:rPr>
                <w:t xml:space="preserve">  </w:t>
              </w:r>
            </w:p>
            <w:p w:rsidR="00D45CD8" w:rsidRPr="00603502" w:rsidRDefault="00D45CD8" w:rsidP="00FF2C24">
              <w:pPr>
                <w:pStyle w:val="Footer"/>
                <w:tabs>
                  <w:tab w:val="left" w:pos="720"/>
                  <w:tab w:val="left" w:pos="3402"/>
                </w:tabs>
                <w:rPr>
                  <w:sz w:val="18"/>
                  <w:szCs w:val="18"/>
                </w:rPr>
              </w:pPr>
              <w:r>
                <w:rPr>
                  <w:sz w:val="18"/>
                  <w:szCs w:val="18"/>
                </w:rPr>
                <w:t>Version 1.0</w:t>
              </w:r>
            </w:p>
            <w:p w:rsidR="00D45CD8" w:rsidRPr="00603502" w:rsidRDefault="00D45CD8" w:rsidP="00FF2C24">
              <w:pPr>
                <w:pStyle w:val="Footer"/>
                <w:tabs>
                  <w:tab w:val="left" w:pos="720"/>
                  <w:tab w:val="left" w:pos="3402"/>
                </w:tabs>
                <w:rPr>
                  <w:sz w:val="18"/>
                  <w:szCs w:val="18"/>
                </w:rPr>
              </w:pPr>
            </w:p>
          </w:tc>
          <w:tc>
            <w:tcPr>
              <w:tcW w:w="3534" w:type="dxa"/>
            </w:tcPr>
            <w:p w:rsidR="00D45CD8" w:rsidRPr="00603502" w:rsidRDefault="00D45CD8" w:rsidP="00FF2C24">
              <w:pPr>
                <w:rPr>
                  <w:sz w:val="18"/>
                  <w:szCs w:val="18"/>
                </w:rPr>
              </w:pPr>
            </w:p>
            <w:sdt>
              <w:sdtPr>
                <w:rPr>
                  <w:sz w:val="18"/>
                  <w:szCs w:val="18"/>
                </w:rPr>
                <w:id w:val="10967021"/>
                <w:docPartObj>
                  <w:docPartGallery w:val="Page Numbers (Bottom of Page)"/>
                  <w:docPartUnique/>
                </w:docPartObj>
              </w:sdtPr>
              <w:sdtEndPr/>
              <w:sdtContent>
                <w:sdt>
                  <w:sdtPr>
                    <w:rPr>
                      <w:sz w:val="18"/>
                      <w:szCs w:val="18"/>
                    </w:rPr>
                    <w:id w:val="1950806706"/>
                    <w:docPartObj>
                      <w:docPartGallery w:val="Page Numbers (Top of Page)"/>
                      <w:docPartUnique/>
                    </w:docPartObj>
                  </w:sdtPr>
                  <w:sdtEndPr/>
                  <w:sdtContent>
                    <w:p w:rsidR="00D45CD8" w:rsidRPr="00603502" w:rsidRDefault="00D45CD8" w:rsidP="00FF2C24">
                      <w:pPr>
                        <w:pStyle w:val="Footer"/>
                        <w:jc w:val="right"/>
                        <w:rPr>
                          <w:sz w:val="18"/>
                          <w:szCs w:val="18"/>
                        </w:rPr>
                      </w:pPr>
                      <w:r w:rsidRPr="00603502">
                        <w:rPr>
                          <w:sz w:val="18"/>
                          <w:szCs w:val="18"/>
                        </w:rPr>
                        <w:t xml:space="preserve">Page </w:t>
                      </w:r>
                      <w:r w:rsidRPr="00603502">
                        <w:rPr>
                          <w:b/>
                          <w:bCs/>
                          <w:sz w:val="18"/>
                          <w:szCs w:val="18"/>
                        </w:rPr>
                        <w:fldChar w:fldCharType="begin"/>
                      </w:r>
                      <w:r w:rsidRPr="00603502">
                        <w:rPr>
                          <w:b/>
                          <w:bCs/>
                          <w:sz w:val="18"/>
                          <w:szCs w:val="18"/>
                        </w:rPr>
                        <w:instrText xml:space="preserve"> PAGE </w:instrText>
                      </w:r>
                      <w:r w:rsidRPr="00603502">
                        <w:rPr>
                          <w:b/>
                          <w:bCs/>
                          <w:sz w:val="18"/>
                          <w:szCs w:val="18"/>
                        </w:rPr>
                        <w:fldChar w:fldCharType="separate"/>
                      </w:r>
                      <w:r w:rsidR="000B39E6">
                        <w:rPr>
                          <w:b/>
                          <w:bCs/>
                          <w:noProof/>
                          <w:sz w:val="18"/>
                          <w:szCs w:val="18"/>
                        </w:rPr>
                        <w:t>20</w:t>
                      </w:r>
                      <w:r w:rsidRPr="00603502">
                        <w:rPr>
                          <w:b/>
                          <w:bCs/>
                          <w:sz w:val="18"/>
                          <w:szCs w:val="18"/>
                        </w:rPr>
                        <w:fldChar w:fldCharType="end"/>
                      </w:r>
                      <w:r w:rsidRPr="00603502">
                        <w:rPr>
                          <w:sz w:val="18"/>
                          <w:szCs w:val="18"/>
                        </w:rPr>
                        <w:t xml:space="preserve"> of </w:t>
                      </w:r>
                      <w:r w:rsidRPr="00603502">
                        <w:rPr>
                          <w:b/>
                          <w:bCs/>
                          <w:sz w:val="18"/>
                          <w:szCs w:val="18"/>
                        </w:rPr>
                        <w:fldChar w:fldCharType="begin"/>
                      </w:r>
                      <w:r w:rsidRPr="00603502">
                        <w:rPr>
                          <w:b/>
                          <w:bCs/>
                          <w:sz w:val="18"/>
                          <w:szCs w:val="18"/>
                        </w:rPr>
                        <w:instrText xml:space="preserve"> NUMPAGES  </w:instrText>
                      </w:r>
                      <w:r w:rsidRPr="00603502">
                        <w:rPr>
                          <w:b/>
                          <w:bCs/>
                          <w:sz w:val="18"/>
                          <w:szCs w:val="18"/>
                        </w:rPr>
                        <w:fldChar w:fldCharType="separate"/>
                      </w:r>
                      <w:r w:rsidR="000B39E6">
                        <w:rPr>
                          <w:b/>
                          <w:bCs/>
                          <w:noProof/>
                          <w:sz w:val="18"/>
                          <w:szCs w:val="18"/>
                        </w:rPr>
                        <w:t>27</w:t>
                      </w:r>
                      <w:r w:rsidRPr="00603502">
                        <w:rPr>
                          <w:b/>
                          <w:bCs/>
                          <w:sz w:val="18"/>
                          <w:szCs w:val="18"/>
                        </w:rPr>
                        <w:fldChar w:fldCharType="end"/>
                      </w:r>
                    </w:p>
                  </w:sdtContent>
                </w:sdt>
              </w:sdtContent>
            </w:sdt>
            <w:p w:rsidR="00D45CD8" w:rsidRPr="00603502" w:rsidRDefault="00D45CD8" w:rsidP="00FF2C24">
              <w:pPr>
                <w:pStyle w:val="Footer"/>
                <w:tabs>
                  <w:tab w:val="left" w:pos="720"/>
                  <w:tab w:val="left" w:pos="3402"/>
                </w:tabs>
                <w:jc w:val="center"/>
                <w:rPr>
                  <w:sz w:val="18"/>
                  <w:szCs w:val="18"/>
                </w:rPr>
              </w:pPr>
            </w:p>
          </w:tc>
        </w:tr>
      </w:tbl>
      <w:p w:rsidR="00D45CD8" w:rsidRPr="004822C8" w:rsidRDefault="00D45CD8">
        <w:pPr>
          <w:pStyle w:val="Footer"/>
          <w:jc w:val="right"/>
          <w:rPr>
            <w:sz w:val="20"/>
            <w:szCs w:val="20"/>
          </w:rPr>
        </w:pPr>
        <w:r w:rsidRPr="004822C8">
          <w:rPr>
            <w:sz w:val="20"/>
            <w:szCs w:val="20"/>
          </w:rPr>
          <w:fldChar w:fldCharType="begin"/>
        </w:r>
        <w:r w:rsidRPr="004822C8">
          <w:rPr>
            <w:sz w:val="20"/>
            <w:szCs w:val="20"/>
          </w:rPr>
          <w:instrText xml:space="preserve"> PAGE   \* MERGEFORMAT </w:instrText>
        </w:r>
        <w:r w:rsidRPr="004822C8">
          <w:rPr>
            <w:sz w:val="20"/>
            <w:szCs w:val="20"/>
          </w:rPr>
          <w:fldChar w:fldCharType="separate"/>
        </w:r>
        <w:r w:rsidR="000B39E6">
          <w:rPr>
            <w:noProof/>
            <w:sz w:val="20"/>
            <w:szCs w:val="20"/>
          </w:rPr>
          <w:t>20</w:t>
        </w:r>
        <w:r w:rsidRPr="004822C8">
          <w:rPr>
            <w:noProof/>
            <w:sz w:val="20"/>
            <w:szCs w:val="20"/>
          </w:rPr>
          <w:fldChar w:fldCharType="end"/>
        </w:r>
      </w:p>
    </w:sdtContent>
  </w:sdt>
  <w:p w:rsidR="00D45CD8" w:rsidRPr="005255B0" w:rsidRDefault="00D45CD8" w:rsidP="00FF2C24">
    <w:pPr>
      <w:pStyle w:val="Footer"/>
      <w:tabs>
        <w:tab w:val="clear" w:pos="4153"/>
        <w:tab w:val="clear" w:pos="8306"/>
        <w:tab w:val="left" w:pos="720"/>
        <w:tab w:val="left" w:pos="3402"/>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CD8" w:rsidRDefault="00D45CD8">
      <w:r>
        <w:separator/>
      </w:r>
    </w:p>
  </w:footnote>
  <w:footnote w:type="continuationSeparator" w:id="0">
    <w:p w:rsidR="00D45CD8" w:rsidRDefault="00D45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8AB"/>
    <w:multiLevelType w:val="hybridMultilevel"/>
    <w:tmpl w:val="12861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B4E6B"/>
    <w:multiLevelType w:val="hybridMultilevel"/>
    <w:tmpl w:val="319ED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733897"/>
    <w:multiLevelType w:val="hybridMultilevel"/>
    <w:tmpl w:val="56EE8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1755A3"/>
    <w:multiLevelType w:val="hybridMultilevel"/>
    <w:tmpl w:val="13E8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86331"/>
    <w:multiLevelType w:val="hybridMultilevel"/>
    <w:tmpl w:val="46D4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65DF7"/>
    <w:multiLevelType w:val="hybridMultilevel"/>
    <w:tmpl w:val="1A6AC5E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C54DBB"/>
    <w:multiLevelType w:val="hybridMultilevel"/>
    <w:tmpl w:val="90D2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17CCB"/>
    <w:multiLevelType w:val="hybridMultilevel"/>
    <w:tmpl w:val="99CE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01A87"/>
    <w:multiLevelType w:val="hybridMultilevel"/>
    <w:tmpl w:val="CF8E0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201108"/>
    <w:multiLevelType w:val="hybridMultilevel"/>
    <w:tmpl w:val="27428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874DF7"/>
    <w:multiLevelType w:val="hybridMultilevel"/>
    <w:tmpl w:val="8F567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C82A93"/>
    <w:multiLevelType w:val="hybridMultilevel"/>
    <w:tmpl w:val="0A5A7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622BE0"/>
    <w:multiLevelType w:val="hybridMultilevel"/>
    <w:tmpl w:val="C28AB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F75015"/>
    <w:multiLevelType w:val="hybridMultilevel"/>
    <w:tmpl w:val="E24AC4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075AF"/>
    <w:multiLevelType w:val="hybridMultilevel"/>
    <w:tmpl w:val="29F86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DE016B"/>
    <w:multiLevelType w:val="hybridMultilevel"/>
    <w:tmpl w:val="4258944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404003"/>
    <w:multiLevelType w:val="hybridMultilevel"/>
    <w:tmpl w:val="E71A5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C72524"/>
    <w:multiLevelType w:val="hybridMultilevel"/>
    <w:tmpl w:val="34B6A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A74D06"/>
    <w:multiLevelType w:val="hybridMultilevel"/>
    <w:tmpl w:val="F1BEBA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8049A8"/>
    <w:multiLevelType w:val="hybridMultilevel"/>
    <w:tmpl w:val="E2488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2E5A41"/>
    <w:multiLevelType w:val="hybridMultilevel"/>
    <w:tmpl w:val="6090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07569D"/>
    <w:multiLevelType w:val="hybridMultilevel"/>
    <w:tmpl w:val="27962FC2"/>
    <w:lvl w:ilvl="0" w:tplc="03B223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054F30"/>
    <w:multiLevelType w:val="hybridMultilevel"/>
    <w:tmpl w:val="4768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4E3004"/>
    <w:multiLevelType w:val="hybridMultilevel"/>
    <w:tmpl w:val="9FEEE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F07BA8"/>
    <w:multiLevelType w:val="hybridMultilevel"/>
    <w:tmpl w:val="7D7C975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723705"/>
    <w:multiLevelType w:val="hybridMultilevel"/>
    <w:tmpl w:val="68FC2892"/>
    <w:lvl w:ilvl="0" w:tplc="F626B90C">
      <w:start w:val="1"/>
      <w:numFmt w:val="bullet"/>
      <w:lvlText w:val="o"/>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EFA885DC">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9779CA"/>
    <w:multiLevelType w:val="hybridMultilevel"/>
    <w:tmpl w:val="99B8D1E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D41DA7"/>
    <w:multiLevelType w:val="hybridMultilevel"/>
    <w:tmpl w:val="91BAF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265B2D"/>
    <w:multiLevelType w:val="hybridMultilevel"/>
    <w:tmpl w:val="10B41E2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BE5123"/>
    <w:multiLevelType w:val="hybridMultilevel"/>
    <w:tmpl w:val="CA0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5C03D9"/>
    <w:multiLevelType w:val="hybridMultilevel"/>
    <w:tmpl w:val="A650DC7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A02B15"/>
    <w:multiLevelType w:val="hybridMultilevel"/>
    <w:tmpl w:val="FF3AE6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A0F54"/>
    <w:multiLevelType w:val="hybridMultilevel"/>
    <w:tmpl w:val="1BA26D92"/>
    <w:lvl w:ilvl="0" w:tplc="C9627196">
      <w:start w:val="1"/>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905C91"/>
    <w:multiLevelType w:val="hybridMultilevel"/>
    <w:tmpl w:val="C4D4A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860578"/>
    <w:multiLevelType w:val="hybridMultilevel"/>
    <w:tmpl w:val="D6E4A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C872E0"/>
    <w:multiLevelType w:val="hybridMultilevel"/>
    <w:tmpl w:val="29C25F8A"/>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957AAE"/>
    <w:multiLevelType w:val="hybridMultilevel"/>
    <w:tmpl w:val="7E6C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2856B1"/>
    <w:multiLevelType w:val="hybridMultilevel"/>
    <w:tmpl w:val="03D8E1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66360"/>
    <w:multiLevelType w:val="hybridMultilevel"/>
    <w:tmpl w:val="56C08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001082"/>
    <w:multiLevelType w:val="hybridMultilevel"/>
    <w:tmpl w:val="F9444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3D256A"/>
    <w:multiLevelType w:val="hybridMultilevel"/>
    <w:tmpl w:val="3E80066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6"/>
  </w:num>
  <w:num w:numId="4">
    <w:abstractNumId w:val="16"/>
  </w:num>
  <w:num w:numId="5">
    <w:abstractNumId w:val="29"/>
  </w:num>
  <w:num w:numId="6">
    <w:abstractNumId w:val="4"/>
  </w:num>
  <w:num w:numId="7">
    <w:abstractNumId w:val="39"/>
  </w:num>
  <w:num w:numId="8">
    <w:abstractNumId w:val="11"/>
  </w:num>
  <w:num w:numId="9">
    <w:abstractNumId w:val="22"/>
  </w:num>
  <w:num w:numId="10">
    <w:abstractNumId w:val="38"/>
  </w:num>
  <w:num w:numId="11">
    <w:abstractNumId w:val="34"/>
  </w:num>
  <w:num w:numId="12">
    <w:abstractNumId w:val="10"/>
  </w:num>
  <w:num w:numId="13">
    <w:abstractNumId w:val="27"/>
  </w:num>
  <w:num w:numId="14">
    <w:abstractNumId w:val="1"/>
  </w:num>
  <w:num w:numId="15">
    <w:abstractNumId w:val="14"/>
  </w:num>
  <w:num w:numId="16">
    <w:abstractNumId w:val="33"/>
  </w:num>
  <w:num w:numId="17">
    <w:abstractNumId w:val="17"/>
  </w:num>
  <w:num w:numId="18">
    <w:abstractNumId w:val="8"/>
  </w:num>
  <w:num w:numId="19">
    <w:abstractNumId w:val="23"/>
  </w:num>
  <w:num w:numId="20">
    <w:abstractNumId w:val="12"/>
  </w:num>
  <w:num w:numId="21">
    <w:abstractNumId w:val="2"/>
  </w:num>
  <w:num w:numId="22">
    <w:abstractNumId w:val="19"/>
  </w:num>
  <w:num w:numId="23">
    <w:abstractNumId w:val="36"/>
  </w:num>
  <w:num w:numId="24">
    <w:abstractNumId w:val="13"/>
  </w:num>
  <w:num w:numId="25">
    <w:abstractNumId w:val="5"/>
  </w:num>
  <w:num w:numId="26">
    <w:abstractNumId w:val="15"/>
  </w:num>
  <w:num w:numId="27">
    <w:abstractNumId w:val="31"/>
  </w:num>
  <w:num w:numId="28">
    <w:abstractNumId w:val="28"/>
  </w:num>
  <w:num w:numId="29">
    <w:abstractNumId w:val="26"/>
  </w:num>
  <w:num w:numId="30">
    <w:abstractNumId w:val="40"/>
  </w:num>
  <w:num w:numId="31">
    <w:abstractNumId w:val="37"/>
  </w:num>
  <w:num w:numId="32">
    <w:abstractNumId w:val="35"/>
  </w:num>
  <w:num w:numId="33">
    <w:abstractNumId w:val="24"/>
  </w:num>
  <w:num w:numId="34">
    <w:abstractNumId w:val="21"/>
  </w:num>
  <w:num w:numId="35">
    <w:abstractNumId w:val="30"/>
  </w:num>
  <w:num w:numId="36">
    <w:abstractNumId w:val="25"/>
  </w:num>
  <w:num w:numId="37">
    <w:abstractNumId w:val="32"/>
  </w:num>
  <w:num w:numId="38">
    <w:abstractNumId w:val="18"/>
  </w:num>
  <w:num w:numId="39">
    <w:abstractNumId w:val="3"/>
  </w:num>
  <w:num w:numId="40">
    <w:abstractNumId w:val="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1C"/>
    <w:rsid w:val="00000E5B"/>
    <w:rsid w:val="000A311C"/>
    <w:rsid w:val="000B39E6"/>
    <w:rsid w:val="001C74C8"/>
    <w:rsid w:val="00232B6E"/>
    <w:rsid w:val="00292B4C"/>
    <w:rsid w:val="00294735"/>
    <w:rsid w:val="002D0A69"/>
    <w:rsid w:val="00377889"/>
    <w:rsid w:val="004F11C9"/>
    <w:rsid w:val="005E11F8"/>
    <w:rsid w:val="005F3BC3"/>
    <w:rsid w:val="006204EC"/>
    <w:rsid w:val="007E04F4"/>
    <w:rsid w:val="008541AE"/>
    <w:rsid w:val="00890966"/>
    <w:rsid w:val="00AA6EE4"/>
    <w:rsid w:val="00B27E18"/>
    <w:rsid w:val="00C5678A"/>
    <w:rsid w:val="00D45CD8"/>
    <w:rsid w:val="00E86B5A"/>
    <w:rsid w:val="00F0530D"/>
    <w:rsid w:val="00FF2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FE11E-7AAA-4C89-BA1E-EB5E5D2C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11C"/>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0A31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0A311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A311C"/>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Heading6">
    <w:name w:val="heading 6"/>
    <w:basedOn w:val="Normal"/>
    <w:next w:val="Normal"/>
    <w:link w:val="Heading6Char"/>
    <w:semiHidden/>
    <w:unhideWhenUsed/>
    <w:qFormat/>
    <w:rsid w:val="000A311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311C"/>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rsid w:val="000A311C"/>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0A311C"/>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0A311C"/>
    <w:rPr>
      <w:rFonts w:asciiTheme="majorHAnsi" w:eastAsiaTheme="majorEastAsia" w:hAnsiTheme="majorHAnsi" w:cstheme="majorBidi"/>
      <w:color w:val="1F4D78" w:themeColor="accent1" w:themeShade="7F"/>
      <w:sz w:val="24"/>
      <w:szCs w:val="24"/>
      <w:lang w:eastAsia="en-GB"/>
    </w:rPr>
  </w:style>
  <w:style w:type="paragraph" w:styleId="Header">
    <w:name w:val="header"/>
    <w:basedOn w:val="Normal"/>
    <w:link w:val="HeaderChar"/>
    <w:rsid w:val="000A311C"/>
    <w:pPr>
      <w:tabs>
        <w:tab w:val="center" w:pos="4153"/>
        <w:tab w:val="right" w:pos="8306"/>
      </w:tabs>
    </w:pPr>
  </w:style>
  <w:style w:type="character" w:customStyle="1" w:styleId="HeaderChar">
    <w:name w:val="Header Char"/>
    <w:basedOn w:val="DefaultParagraphFont"/>
    <w:link w:val="Header"/>
    <w:rsid w:val="000A311C"/>
    <w:rPr>
      <w:rFonts w:ascii="Arial" w:eastAsia="Times New Roman" w:hAnsi="Arial" w:cs="Times New Roman"/>
      <w:sz w:val="24"/>
      <w:szCs w:val="24"/>
      <w:lang w:eastAsia="en-GB"/>
    </w:rPr>
  </w:style>
  <w:style w:type="paragraph" w:styleId="Footer">
    <w:name w:val="footer"/>
    <w:basedOn w:val="Normal"/>
    <w:link w:val="FooterChar"/>
    <w:uiPriority w:val="99"/>
    <w:rsid w:val="000A311C"/>
    <w:pPr>
      <w:tabs>
        <w:tab w:val="center" w:pos="4153"/>
        <w:tab w:val="right" w:pos="8306"/>
      </w:tabs>
    </w:pPr>
  </w:style>
  <w:style w:type="character" w:customStyle="1" w:styleId="FooterChar">
    <w:name w:val="Footer Char"/>
    <w:basedOn w:val="DefaultParagraphFont"/>
    <w:link w:val="Footer"/>
    <w:uiPriority w:val="99"/>
    <w:rsid w:val="000A311C"/>
    <w:rPr>
      <w:rFonts w:ascii="Arial" w:eastAsia="Times New Roman" w:hAnsi="Arial" w:cs="Times New Roman"/>
      <w:sz w:val="24"/>
      <w:szCs w:val="24"/>
      <w:lang w:eastAsia="en-GB"/>
    </w:rPr>
  </w:style>
  <w:style w:type="table" w:styleId="TableGrid">
    <w:name w:val="Table Grid"/>
    <w:basedOn w:val="TableNormal"/>
    <w:uiPriority w:val="39"/>
    <w:rsid w:val="000A31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A311C"/>
  </w:style>
  <w:style w:type="paragraph" w:styleId="BalloonText">
    <w:name w:val="Balloon Text"/>
    <w:basedOn w:val="Normal"/>
    <w:link w:val="BalloonTextChar"/>
    <w:semiHidden/>
    <w:rsid w:val="000A311C"/>
    <w:rPr>
      <w:rFonts w:ascii="Tahoma" w:hAnsi="Tahoma" w:cs="Tahoma"/>
      <w:sz w:val="16"/>
      <w:szCs w:val="16"/>
    </w:rPr>
  </w:style>
  <w:style w:type="character" w:customStyle="1" w:styleId="BalloonTextChar">
    <w:name w:val="Balloon Text Char"/>
    <w:basedOn w:val="DefaultParagraphFont"/>
    <w:link w:val="BalloonText"/>
    <w:semiHidden/>
    <w:rsid w:val="000A311C"/>
    <w:rPr>
      <w:rFonts w:ascii="Tahoma" w:eastAsia="Times New Roman" w:hAnsi="Tahoma" w:cs="Tahoma"/>
      <w:sz w:val="16"/>
      <w:szCs w:val="16"/>
      <w:lang w:eastAsia="en-GB"/>
    </w:rPr>
  </w:style>
  <w:style w:type="character" w:styleId="Hyperlink">
    <w:name w:val="Hyperlink"/>
    <w:basedOn w:val="DefaultParagraphFont"/>
    <w:rsid w:val="000A311C"/>
    <w:rPr>
      <w:color w:val="0000FF"/>
      <w:u w:val="single"/>
    </w:rPr>
  </w:style>
  <w:style w:type="character" w:styleId="FollowedHyperlink">
    <w:name w:val="FollowedHyperlink"/>
    <w:basedOn w:val="DefaultParagraphFont"/>
    <w:rsid w:val="000A311C"/>
    <w:rPr>
      <w:color w:val="606420"/>
      <w:u w:val="single"/>
    </w:rPr>
  </w:style>
  <w:style w:type="paragraph" w:styleId="PlainText">
    <w:name w:val="Plain Text"/>
    <w:basedOn w:val="Normal"/>
    <w:link w:val="PlainTextChar"/>
    <w:unhideWhenUsed/>
    <w:rsid w:val="000A311C"/>
    <w:pPr>
      <w:overflowPunct w:val="0"/>
      <w:autoSpaceDE w:val="0"/>
      <w:autoSpaceDN w:val="0"/>
      <w:adjustRightInd w:val="0"/>
    </w:pPr>
    <w:rPr>
      <w:rFonts w:ascii="Courier New" w:hAnsi="Courier New"/>
      <w:sz w:val="20"/>
      <w:szCs w:val="20"/>
      <w:lang w:eastAsia="en-US"/>
    </w:rPr>
  </w:style>
  <w:style w:type="character" w:customStyle="1" w:styleId="PlainTextChar">
    <w:name w:val="Plain Text Char"/>
    <w:basedOn w:val="DefaultParagraphFont"/>
    <w:link w:val="PlainText"/>
    <w:rsid w:val="000A311C"/>
    <w:rPr>
      <w:rFonts w:ascii="Courier New" w:eastAsia="Times New Roman" w:hAnsi="Courier New" w:cs="Times New Roman"/>
      <w:sz w:val="20"/>
      <w:szCs w:val="20"/>
    </w:rPr>
  </w:style>
  <w:style w:type="paragraph" w:styleId="ListParagraph">
    <w:name w:val="List Paragraph"/>
    <w:basedOn w:val="Normal"/>
    <w:uiPriority w:val="34"/>
    <w:qFormat/>
    <w:rsid w:val="000A311C"/>
    <w:pPr>
      <w:ind w:left="720"/>
      <w:contextualSpacing/>
    </w:pPr>
  </w:style>
  <w:style w:type="character" w:styleId="CommentReference">
    <w:name w:val="annotation reference"/>
    <w:basedOn w:val="DefaultParagraphFont"/>
    <w:rsid w:val="000A311C"/>
    <w:rPr>
      <w:sz w:val="16"/>
      <w:szCs w:val="16"/>
    </w:rPr>
  </w:style>
  <w:style w:type="paragraph" w:styleId="CommentText">
    <w:name w:val="annotation text"/>
    <w:basedOn w:val="Normal"/>
    <w:link w:val="CommentTextChar"/>
    <w:rsid w:val="000A311C"/>
    <w:rPr>
      <w:sz w:val="20"/>
      <w:szCs w:val="20"/>
    </w:rPr>
  </w:style>
  <w:style w:type="character" w:customStyle="1" w:styleId="CommentTextChar">
    <w:name w:val="Comment Text Char"/>
    <w:basedOn w:val="DefaultParagraphFont"/>
    <w:link w:val="CommentText"/>
    <w:rsid w:val="000A311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0A311C"/>
    <w:rPr>
      <w:b/>
      <w:bCs/>
    </w:rPr>
  </w:style>
  <w:style w:type="character" w:customStyle="1" w:styleId="CommentSubjectChar">
    <w:name w:val="Comment Subject Char"/>
    <w:basedOn w:val="CommentTextChar"/>
    <w:link w:val="CommentSubject"/>
    <w:rsid w:val="000A311C"/>
    <w:rPr>
      <w:rFonts w:ascii="Arial" w:eastAsia="Times New Roman" w:hAnsi="Arial" w:cs="Times New Roman"/>
      <w:b/>
      <w:bCs/>
      <w:sz w:val="20"/>
      <w:szCs w:val="20"/>
      <w:lang w:eastAsia="en-GB"/>
    </w:rPr>
  </w:style>
  <w:style w:type="paragraph" w:styleId="Revision">
    <w:name w:val="Revision"/>
    <w:hidden/>
    <w:uiPriority w:val="99"/>
    <w:semiHidden/>
    <w:rsid w:val="000A311C"/>
    <w:pPr>
      <w:spacing w:after="0" w:line="240" w:lineRule="auto"/>
    </w:pPr>
    <w:rPr>
      <w:rFonts w:ascii="Arial" w:eastAsia="Times New Roman" w:hAnsi="Arial" w:cs="Times New Roman"/>
      <w:sz w:val="24"/>
      <w:szCs w:val="24"/>
      <w:lang w:eastAsia="en-GB"/>
    </w:rPr>
  </w:style>
  <w:style w:type="paragraph" w:styleId="BodyTextIndent">
    <w:name w:val="Body Text Indent"/>
    <w:basedOn w:val="Normal"/>
    <w:link w:val="BodyTextIndentChar"/>
    <w:rsid w:val="000A311C"/>
    <w:pPr>
      <w:overflowPunct w:val="0"/>
      <w:autoSpaceDE w:val="0"/>
      <w:autoSpaceDN w:val="0"/>
      <w:adjustRightInd w:val="0"/>
      <w:spacing w:after="240"/>
      <w:ind w:left="360" w:hanging="360"/>
      <w:textAlignment w:val="baseline"/>
    </w:pPr>
    <w:rPr>
      <w:rFonts w:cs="Arial"/>
      <w:szCs w:val="20"/>
      <w:lang w:eastAsia="en-US"/>
    </w:rPr>
  </w:style>
  <w:style w:type="character" w:customStyle="1" w:styleId="BodyTextIndentChar">
    <w:name w:val="Body Text Indent Char"/>
    <w:basedOn w:val="DefaultParagraphFont"/>
    <w:link w:val="BodyTextIndent"/>
    <w:rsid w:val="000A311C"/>
    <w:rPr>
      <w:rFonts w:ascii="Arial" w:eastAsia="Times New Roman" w:hAnsi="Arial" w:cs="Arial"/>
      <w:sz w:val="24"/>
      <w:szCs w:val="20"/>
    </w:rPr>
  </w:style>
  <w:style w:type="paragraph" w:styleId="BodyText">
    <w:name w:val="Body Text"/>
    <w:basedOn w:val="Normal"/>
    <w:link w:val="BodyTextChar"/>
    <w:rsid w:val="000A311C"/>
    <w:pPr>
      <w:spacing w:after="120"/>
    </w:pPr>
  </w:style>
  <w:style w:type="character" w:customStyle="1" w:styleId="BodyTextChar">
    <w:name w:val="Body Text Char"/>
    <w:basedOn w:val="DefaultParagraphFont"/>
    <w:link w:val="BodyText"/>
    <w:rsid w:val="000A311C"/>
    <w:rPr>
      <w:rFonts w:ascii="Arial" w:eastAsia="Times New Roman" w:hAnsi="Arial" w:cs="Times New Roman"/>
      <w:sz w:val="24"/>
      <w:szCs w:val="24"/>
      <w:lang w:eastAsia="en-GB"/>
    </w:rPr>
  </w:style>
  <w:style w:type="paragraph" w:styleId="NormalWeb">
    <w:name w:val="Normal (Web)"/>
    <w:basedOn w:val="Normal"/>
    <w:rsid w:val="000A311C"/>
    <w:pPr>
      <w:spacing w:before="100" w:beforeAutospacing="1" w:after="100" w:afterAutospacing="1"/>
    </w:pPr>
    <w:rPr>
      <w:rFonts w:ascii="Times New Roman" w:hAnsi="Times New Roman"/>
    </w:rPr>
  </w:style>
  <w:style w:type="paragraph" w:styleId="BodyText2">
    <w:name w:val="Body Text 2"/>
    <w:basedOn w:val="Normal"/>
    <w:link w:val="BodyText2Char"/>
    <w:rsid w:val="000A311C"/>
    <w:pPr>
      <w:spacing w:after="120" w:line="480" w:lineRule="auto"/>
    </w:pPr>
  </w:style>
  <w:style w:type="character" w:customStyle="1" w:styleId="BodyText2Char">
    <w:name w:val="Body Text 2 Char"/>
    <w:basedOn w:val="DefaultParagraphFont"/>
    <w:link w:val="BodyText2"/>
    <w:rsid w:val="000A311C"/>
    <w:rPr>
      <w:rFonts w:ascii="Arial" w:eastAsia="Times New Roman" w:hAnsi="Arial" w:cs="Times New Roman"/>
      <w:sz w:val="24"/>
      <w:szCs w:val="24"/>
      <w:lang w:eastAsia="en-GB"/>
    </w:rPr>
  </w:style>
  <w:style w:type="paragraph" w:styleId="BodyTextIndent2">
    <w:name w:val="Body Text Indent 2"/>
    <w:basedOn w:val="Normal"/>
    <w:link w:val="BodyTextIndent2Char"/>
    <w:rsid w:val="000A311C"/>
    <w:pPr>
      <w:spacing w:after="120" w:line="480" w:lineRule="auto"/>
      <w:ind w:left="283"/>
    </w:pPr>
  </w:style>
  <w:style w:type="character" w:customStyle="1" w:styleId="BodyTextIndent2Char">
    <w:name w:val="Body Text Indent 2 Char"/>
    <w:basedOn w:val="DefaultParagraphFont"/>
    <w:link w:val="BodyTextIndent2"/>
    <w:rsid w:val="000A311C"/>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payschools@southampto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ranet.southampton.gov.uk/Images/(S109)%20Policy%20for%20Funding%20of%20Redundancy%20and%20Premature%20Retirement%20for%20Teaching%20and%20Support%20Staff%20in%20Schools%20v1.0_tcm59-312913.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ranet.southampton.gov.uk/Images/(S104)%20Dismissal%20&amp;%20Appeal%20Procedure%20v1.0_tcm59-28758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7585</Words>
  <Characters>43239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50723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Organisational change policy for schools</dc:title>
  <dc:subject/>
  <cp:keywords/>
  <dc:description/>
  <cp:revision>4</cp:revision>
  <dcterms:created xsi:type="dcterms:W3CDTF">2018-04-05T09:40:00Z</dcterms:created>
  <dcterms:modified xsi:type="dcterms:W3CDTF">2018-04-24T09:33:00Z</dcterms:modified>
</cp:coreProperties>
</file>