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D7286" w14:textId="3AFD915C" w:rsidR="005D6C65" w:rsidRPr="000B527E" w:rsidRDefault="00E84EBC" w:rsidP="00306C20">
      <w:pPr>
        <w:spacing w:after="225" w:line="240" w:lineRule="auto"/>
        <w:jc w:val="center"/>
        <w:rPr>
          <w:rFonts w:eastAsia="Times New Roman" w:cs="Arial"/>
          <w:color w:val="000000" w:themeColor="text1"/>
          <w:sz w:val="4"/>
          <w:szCs w:val="34"/>
          <w:lang w:eastAsia="en-GB"/>
        </w:rPr>
      </w:pPr>
      <w:r>
        <w:rPr>
          <w:noProof/>
          <w:lang w:eastAsia="en-GB"/>
        </w:rPr>
        <w:drawing>
          <wp:anchor distT="0" distB="0" distL="114300" distR="114300" simplePos="0" relativeHeight="251658240" behindDoc="1" locked="0" layoutInCell="1" allowOverlap="1" wp14:anchorId="7703FDE5" wp14:editId="40533C3D">
            <wp:simplePos x="0" y="0"/>
            <wp:positionH relativeFrom="margin">
              <wp:align>right</wp:align>
            </wp:positionH>
            <wp:positionV relativeFrom="paragraph">
              <wp:posOffset>83</wp:posOffset>
            </wp:positionV>
            <wp:extent cx="836295" cy="836295"/>
            <wp:effectExtent l="0" t="0" r="1905" b="1905"/>
            <wp:wrapTight wrapText="bothSides">
              <wp:wrapPolygon edited="0">
                <wp:start x="0" y="0"/>
                <wp:lineTo x="0" y="21157"/>
                <wp:lineTo x="21157" y="21157"/>
                <wp:lineTo x="21157" y="0"/>
                <wp:lineTo x="0" y="0"/>
              </wp:wrapPolygon>
            </wp:wrapTight>
            <wp:docPr id="1" name="Picture 1" descr="Silve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seyae1\AppData\Local\Microsoft\Windows\Temporary Internet Files\Content.Word\HEYA medal Silver (Physical Activi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Pr>
          <w:noProof/>
          <w:lang w:eastAsia="en-GB"/>
        </w:rPr>
        <w:drawing>
          <wp:anchor distT="0" distB="0" distL="114300" distR="114300" simplePos="0" relativeHeight="251659264" behindDoc="1" locked="0" layoutInCell="1" allowOverlap="1" wp14:anchorId="33167BA4" wp14:editId="64B5D5DA">
            <wp:simplePos x="0" y="0"/>
            <wp:positionH relativeFrom="column">
              <wp:posOffset>2040039</wp:posOffset>
            </wp:positionH>
            <wp:positionV relativeFrom="paragraph">
              <wp:posOffset>539</wp:posOffset>
            </wp:positionV>
            <wp:extent cx="1845945" cy="612775"/>
            <wp:effectExtent l="0" t="0" r="1905" b="0"/>
            <wp:wrapTight wrapText="bothSides">
              <wp:wrapPolygon edited="0">
                <wp:start x="0" y="0"/>
                <wp:lineTo x="0" y="20817"/>
                <wp:lineTo x="21399" y="20817"/>
                <wp:lineTo x="21399" y="0"/>
                <wp:lineTo x="0" y="0"/>
              </wp:wrapPolygon>
            </wp:wrapTight>
            <wp:docPr id="3" name="Picture 3" descr="hey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seyae1\AppData\Local\Microsoft\Windows\Temporary Internet Files\Content.Word\Healthy Early Years &amp; Childcare FINAL LOGO A4-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945" cy="612775"/>
                    </a:xfrm>
                    <a:prstGeom prst="rect">
                      <a:avLst/>
                    </a:prstGeom>
                    <a:noFill/>
                    <a:ln>
                      <a:noFill/>
                    </a:ln>
                  </pic:spPr>
                </pic:pic>
              </a:graphicData>
            </a:graphic>
          </wp:anchor>
        </w:drawing>
      </w:r>
      <w:bookmarkEnd w:id="0"/>
    </w:p>
    <w:p w14:paraId="47BA074E" w14:textId="77777777" w:rsidR="00E84EBC" w:rsidRDefault="00E84EBC" w:rsidP="00C96D4A">
      <w:pPr>
        <w:spacing w:after="225" w:line="240" w:lineRule="auto"/>
        <w:rPr>
          <w:rFonts w:eastAsia="Times New Roman" w:cs="Arial"/>
          <w:color w:val="000000" w:themeColor="text1"/>
          <w:sz w:val="32"/>
          <w:szCs w:val="34"/>
          <w:lang w:eastAsia="en-GB"/>
        </w:rPr>
      </w:pPr>
    </w:p>
    <w:p w14:paraId="152F80F7" w14:textId="77777777" w:rsidR="0093071E" w:rsidRDefault="0093071E" w:rsidP="00C96D4A">
      <w:pPr>
        <w:spacing w:after="225" w:line="240" w:lineRule="auto"/>
        <w:rPr>
          <w:rFonts w:eastAsia="Times New Roman" w:cs="Arial"/>
          <w:color w:val="000000" w:themeColor="text1"/>
          <w:sz w:val="32"/>
          <w:szCs w:val="34"/>
          <w:lang w:eastAsia="en-GB"/>
        </w:rPr>
      </w:pPr>
    </w:p>
    <w:p w14:paraId="6C9B6A57" w14:textId="411DD00D" w:rsidR="000440DC" w:rsidRPr="00306C20" w:rsidRDefault="00481435" w:rsidP="00C96D4A">
      <w:pPr>
        <w:spacing w:after="225" w:line="240" w:lineRule="auto"/>
        <w:rPr>
          <w:rFonts w:eastAsia="Times New Roman" w:cs="Arial"/>
          <w:color w:val="000000" w:themeColor="text1"/>
          <w:sz w:val="32"/>
          <w:szCs w:val="34"/>
          <w:lang w:eastAsia="en-GB"/>
        </w:rPr>
      </w:pPr>
      <w:r w:rsidRPr="00306C20">
        <w:rPr>
          <w:rFonts w:eastAsia="Times New Roman" w:cs="Arial"/>
          <w:color w:val="000000" w:themeColor="text1"/>
          <w:sz w:val="32"/>
          <w:szCs w:val="34"/>
          <w:lang w:eastAsia="en-GB"/>
        </w:rPr>
        <w:t>Southampton HEYA</w:t>
      </w:r>
      <w:r w:rsidR="000440DC">
        <w:rPr>
          <w:rFonts w:eastAsia="Times New Roman" w:cs="Arial"/>
          <w:color w:val="000000" w:themeColor="text1"/>
          <w:sz w:val="32"/>
          <w:szCs w:val="34"/>
          <w:lang w:eastAsia="en-GB"/>
        </w:rPr>
        <w:t xml:space="preserve"> </w:t>
      </w:r>
      <w:r w:rsidR="007161B1">
        <w:rPr>
          <w:rFonts w:eastAsia="Times New Roman" w:cs="Arial"/>
          <w:color w:val="000000" w:themeColor="text1"/>
          <w:sz w:val="32"/>
          <w:szCs w:val="34"/>
          <w:lang w:eastAsia="en-GB"/>
        </w:rPr>
        <w:t>Action Plan</w:t>
      </w:r>
      <w:r w:rsidR="007B46A2">
        <w:rPr>
          <w:rFonts w:eastAsia="Times New Roman" w:cs="Arial"/>
          <w:color w:val="000000" w:themeColor="text1"/>
          <w:sz w:val="32"/>
          <w:szCs w:val="34"/>
          <w:lang w:eastAsia="en-GB"/>
        </w:rPr>
        <w:t xml:space="preserve"> Template: Physical Activity</w:t>
      </w:r>
    </w:p>
    <w:p w14:paraId="385EFB18" w14:textId="1100CC46" w:rsidR="003A1AED" w:rsidRDefault="00433C28" w:rsidP="00011813">
      <w:pPr>
        <w:spacing w:line="240" w:lineRule="auto"/>
        <w:rPr>
          <w:rFonts w:asciiTheme="minorHAnsi" w:hAnsiTheme="minorHAnsi"/>
          <w:sz w:val="21"/>
          <w:szCs w:val="21"/>
        </w:rPr>
      </w:pPr>
      <w:r w:rsidRPr="003A1AED">
        <w:rPr>
          <w:rFonts w:asciiTheme="minorHAnsi" w:hAnsiTheme="minorHAnsi"/>
          <w:sz w:val="21"/>
          <w:szCs w:val="21"/>
        </w:rPr>
        <w:t xml:space="preserve">The purpose of this </w:t>
      </w:r>
      <w:r w:rsidR="00290509">
        <w:rPr>
          <w:rFonts w:asciiTheme="minorHAnsi" w:hAnsiTheme="minorHAnsi"/>
          <w:sz w:val="21"/>
          <w:szCs w:val="21"/>
        </w:rPr>
        <w:t>template</w:t>
      </w:r>
      <w:r w:rsidR="003A1AED">
        <w:rPr>
          <w:rFonts w:asciiTheme="minorHAnsi" w:hAnsiTheme="minorHAnsi"/>
          <w:sz w:val="21"/>
          <w:szCs w:val="21"/>
        </w:rPr>
        <w:t xml:space="preserve"> is to enable you to record</w:t>
      </w:r>
      <w:r w:rsidRPr="003A1AED">
        <w:rPr>
          <w:rFonts w:asciiTheme="minorHAnsi" w:hAnsiTheme="minorHAnsi"/>
          <w:sz w:val="21"/>
          <w:szCs w:val="21"/>
        </w:rPr>
        <w:t xml:space="preserve"> </w:t>
      </w:r>
      <w:r w:rsidR="00290509">
        <w:rPr>
          <w:rFonts w:asciiTheme="minorHAnsi" w:hAnsiTheme="minorHAnsi"/>
          <w:sz w:val="21"/>
          <w:szCs w:val="21"/>
        </w:rPr>
        <w:t>your action plan following training and the cascading of information to your staff team. It helps you to identify</w:t>
      </w:r>
      <w:r w:rsidR="007B46A2">
        <w:rPr>
          <w:rFonts w:asciiTheme="minorHAnsi" w:hAnsiTheme="minorHAnsi"/>
          <w:sz w:val="21"/>
          <w:szCs w:val="21"/>
        </w:rPr>
        <w:t xml:space="preserve"> the gaps in your physical activity provision</w:t>
      </w:r>
      <w:r w:rsidR="00290509">
        <w:rPr>
          <w:rFonts w:asciiTheme="minorHAnsi" w:hAnsiTheme="minorHAnsi"/>
          <w:sz w:val="21"/>
          <w:szCs w:val="21"/>
        </w:rPr>
        <w:t xml:space="preserve"> and/or practice</w:t>
      </w:r>
      <w:r w:rsidRPr="003A1AED">
        <w:rPr>
          <w:rFonts w:asciiTheme="minorHAnsi" w:hAnsiTheme="minorHAnsi"/>
          <w:sz w:val="21"/>
          <w:szCs w:val="21"/>
        </w:rPr>
        <w:t xml:space="preserve">. </w:t>
      </w:r>
    </w:p>
    <w:p w14:paraId="71C0FB40" w14:textId="77777777" w:rsidR="00011813" w:rsidRPr="00011813" w:rsidRDefault="00011813" w:rsidP="00011813">
      <w:pPr>
        <w:spacing w:line="240" w:lineRule="auto"/>
        <w:rPr>
          <w:rFonts w:asciiTheme="minorHAnsi" w:hAnsiTheme="minorHAnsi"/>
          <w:sz w:val="16"/>
          <w:szCs w:val="21"/>
        </w:rPr>
      </w:pPr>
    </w:p>
    <w:tbl>
      <w:tblPr>
        <w:tblStyle w:val="TableGrid"/>
        <w:tblW w:w="0" w:type="auto"/>
        <w:tblLook w:val="04A0" w:firstRow="1" w:lastRow="0" w:firstColumn="1" w:lastColumn="0" w:noHBand="0" w:noVBand="1"/>
      </w:tblPr>
      <w:tblGrid>
        <w:gridCol w:w="4245"/>
        <w:gridCol w:w="3688"/>
        <w:gridCol w:w="1978"/>
      </w:tblGrid>
      <w:tr w:rsidR="007B46A2" w14:paraId="6B162E90" w14:textId="7528E0DB" w:rsidTr="007B46A2">
        <w:trPr>
          <w:trHeight w:val="1127"/>
        </w:trPr>
        <w:tc>
          <w:tcPr>
            <w:tcW w:w="4245" w:type="dxa"/>
            <w:vAlign w:val="center"/>
          </w:tcPr>
          <w:p w14:paraId="13C85F91" w14:textId="32F64CC2" w:rsidR="007B46A2" w:rsidRPr="003A1AED" w:rsidRDefault="007B46A2" w:rsidP="00085559">
            <w:pPr>
              <w:spacing w:before="100" w:beforeAutospacing="1" w:after="100" w:afterAutospacing="1"/>
              <w:rPr>
                <w:rFonts w:asciiTheme="minorHAnsi" w:hAnsiTheme="minorHAnsi"/>
                <w:sz w:val="22"/>
                <w:szCs w:val="21"/>
              </w:rPr>
            </w:pPr>
            <w:r>
              <w:rPr>
                <w:rFonts w:asciiTheme="minorHAnsi" w:hAnsiTheme="minorHAnsi"/>
                <w:b/>
                <w:sz w:val="22"/>
                <w:szCs w:val="21"/>
              </w:rPr>
              <w:t>Which of these areas do you need to make improvements on in order to work towards achieving the silver Physical Activity award?</w:t>
            </w:r>
          </w:p>
        </w:tc>
        <w:tc>
          <w:tcPr>
            <w:tcW w:w="3688" w:type="dxa"/>
            <w:shd w:val="clear" w:color="auto" w:fill="auto"/>
          </w:tcPr>
          <w:p w14:paraId="60353F97" w14:textId="77777777" w:rsidR="007B46A2" w:rsidRDefault="007B46A2" w:rsidP="00011813">
            <w:pPr>
              <w:pStyle w:val="ListParagraph"/>
              <w:numPr>
                <w:ilvl w:val="0"/>
                <w:numId w:val="15"/>
              </w:numPr>
              <w:rPr>
                <w:rFonts w:asciiTheme="minorHAnsi" w:hAnsiTheme="minorHAnsi"/>
                <w:sz w:val="20"/>
                <w:szCs w:val="22"/>
              </w:rPr>
            </w:pPr>
            <w:r>
              <w:rPr>
                <w:rFonts w:asciiTheme="minorHAnsi" w:hAnsiTheme="minorHAnsi"/>
                <w:sz w:val="20"/>
                <w:szCs w:val="22"/>
              </w:rPr>
              <w:t>Policy</w:t>
            </w:r>
          </w:p>
          <w:p w14:paraId="1613805B" w14:textId="77777777" w:rsidR="007B46A2" w:rsidRDefault="007B46A2" w:rsidP="00011813">
            <w:pPr>
              <w:pStyle w:val="ListParagraph"/>
              <w:numPr>
                <w:ilvl w:val="0"/>
                <w:numId w:val="15"/>
              </w:numPr>
              <w:rPr>
                <w:rFonts w:asciiTheme="minorHAnsi" w:hAnsiTheme="minorHAnsi"/>
                <w:sz w:val="20"/>
                <w:szCs w:val="22"/>
              </w:rPr>
            </w:pPr>
            <w:r>
              <w:rPr>
                <w:rFonts w:asciiTheme="minorHAnsi" w:hAnsiTheme="minorHAnsi"/>
                <w:sz w:val="20"/>
                <w:szCs w:val="22"/>
              </w:rPr>
              <w:t>Environment</w:t>
            </w:r>
          </w:p>
          <w:p w14:paraId="37841683" w14:textId="77777777" w:rsidR="00AE75EC" w:rsidRDefault="007B46A2" w:rsidP="00011813">
            <w:pPr>
              <w:pStyle w:val="ListParagraph"/>
              <w:numPr>
                <w:ilvl w:val="0"/>
                <w:numId w:val="15"/>
              </w:numPr>
              <w:rPr>
                <w:rFonts w:asciiTheme="minorHAnsi" w:hAnsiTheme="minorHAnsi"/>
                <w:sz w:val="20"/>
                <w:szCs w:val="22"/>
              </w:rPr>
            </w:pPr>
            <w:r>
              <w:rPr>
                <w:rFonts w:asciiTheme="minorHAnsi" w:hAnsiTheme="minorHAnsi"/>
                <w:sz w:val="20"/>
                <w:szCs w:val="22"/>
              </w:rPr>
              <w:t>Curriculum and monitoring</w:t>
            </w:r>
          </w:p>
          <w:p w14:paraId="6B398E5D" w14:textId="77777777" w:rsidR="00AE75EC" w:rsidRDefault="00AE75EC" w:rsidP="00011813">
            <w:pPr>
              <w:pStyle w:val="ListParagraph"/>
              <w:numPr>
                <w:ilvl w:val="0"/>
                <w:numId w:val="15"/>
              </w:numPr>
              <w:rPr>
                <w:rFonts w:asciiTheme="minorHAnsi" w:hAnsiTheme="minorHAnsi"/>
                <w:sz w:val="20"/>
                <w:szCs w:val="22"/>
              </w:rPr>
            </w:pPr>
            <w:r>
              <w:rPr>
                <w:rFonts w:asciiTheme="minorHAnsi" w:hAnsiTheme="minorHAnsi"/>
                <w:sz w:val="20"/>
                <w:szCs w:val="22"/>
              </w:rPr>
              <w:t xml:space="preserve">Meeting physical activity guidelines </w:t>
            </w:r>
          </w:p>
          <w:p w14:paraId="185A0B07" w14:textId="58BB69CF" w:rsidR="007B46A2" w:rsidRDefault="00AE75EC" w:rsidP="00011813">
            <w:pPr>
              <w:pStyle w:val="ListParagraph"/>
              <w:numPr>
                <w:ilvl w:val="0"/>
                <w:numId w:val="15"/>
              </w:numPr>
              <w:rPr>
                <w:rFonts w:asciiTheme="minorHAnsi" w:hAnsiTheme="minorHAnsi"/>
                <w:sz w:val="20"/>
                <w:szCs w:val="22"/>
              </w:rPr>
            </w:pPr>
            <w:r>
              <w:rPr>
                <w:rFonts w:asciiTheme="minorHAnsi" w:hAnsiTheme="minorHAnsi"/>
                <w:sz w:val="20"/>
                <w:szCs w:val="22"/>
              </w:rPr>
              <w:t xml:space="preserve">Environmental rating scales </w:t>
            </w:r>
            <w:r w:rsidR="007B46A2">
              <w:rPr>
                <w:rFonts w:asciiTheme="minorHAnsi" w:hAnsiTheme="minorHAnsi"/>
                <w:sz w:val="20"/>
                <w:szCs w:val="22"/>
              </w:rPr>
              <w:t xml:space="preserve"> </w:t>
            </w:r>
          </w:p>
          <w:p w14:paraId="54C35A74" w14:textId="77777777" w:rsidR="007B46A2" w:rsidRDefault="007B46A2" w:rsidP="00011813">
            <w:pPr>
              <w:pStyle w:val="ListParagraph"/>
              <w:numPr>
                <w:ilvl w:val="0"/>
                <w:numId w:val="15"/>
              </w:numPr>
              <w:rPr>
                <w:rFonts w:asciiTheme="minorHAnsi" w:hAnsiTheme="minorHAnsi"/>
                <w:sz w:val="20"/>
                <w:szCs w:val="22"/>
              </w:rPr>
            </w:pPr>
            <w:r>
              <w:rPr>
                <w:rFonts w:asciiTheme="minorHAnsi" w:hAnsiTheme="minorHAnsi"/>
                <w:sz w:val="20"/>
                <w:szCs w:val="22"/>
              </w:rPr>
              <w:t xml:space="preserve">Communicating messages home </w:t>
            </w:r>
          </w:p>
          <w:p w14:paraId="6571E643" w14:textId="77777777" w:rsidR="007B46A2" w:rsidRDefault="007B46A2" w:rsidP="00011813">
            <w:pPr>
              <w:pStyle w:val="ListParagraph"/>
              <w:numPr>
                <w:ilvl w:val="0"/>
                <w:numId w:val="15"/>
              </w:numPr>
              <w:rPr>
                <w:rFonts w:asciiTheme="minorHAnsi" w:hAnsiTheme="minorHAnsi"/>
                <w:sz w:val="20"/>
                <w:szCs w:val="22"/>
              </w:rPr>
            </w:pPr>
            <w:r>
              <w:rPr>
                <w:rFonts w:asciiTheme="minorHAnsi" w:hAnsiTheme="minorHAnsi"/>
                <w:sz w:val="20"/>
                <w:szCs w:val="22"/>
              </w:rPr>
              <w:t>Staff training and CPD</w:t>
            </w:r>
          </w:p>
          <w:p w14:paraId="0906F5F3" w14:textId="4D0EAF03" w:rsidR="007B46A2" w:rsidRPr="00011813" w:rsidRDefault="007B46A2" w:rsidP="00011813">
            <w:pPr>
              <w:pStyle w:val="ListParagraph"/>
              <w:numPr>
                <w:ilvl w:val="0"/>
                <w:numId w:val="15"/>
              </w:numPr>
              <w:rPr>
                <w:rFonts w:asciiTheme="minorHAnsi" w:hAnsiTheme="minorHAnsi"/>
                <w:sz w:val="20"/>
                <w:szCs w:val="22"/>
              </w:rPr>
            </w:pPr>
            <w:r>
              <w:rPr>
                <w:rFonts w:asciiTheme="minorHAnsi" w:hAnsiTheme="minorHAnsi"/>
                <w:sz w:val="20"/>
                <w:szCs w:val="22"/>
              </w:rPr>
              <w:t xml:space="preserve">Staff Health &amp; wellbeing </w:t>
            </w:r>
          </w:p>
        </w:tc>
        <w:tc>
          <w:tcPr>
            <w:tcW w:w="1978" w:type="dxa"/>
          </w:tcPr>
          <w:p w14:paraId="01E32E1A" w14:textId="77777777" w:rsidR="007B46A2" w:rsidRDefault="00557F8E" w:rsidP="007B46A2">
            <w:pPr>
              <w:pStyle w:val="ListParagraph"/>
              <w:ind w:left="360"/>
              <w:rPr>
                <w:rFonts w:asciiTheme="minorHAnsi" w:hAnsiTheme="minorHAnsi"/>
                <w:sz w:val="20"/>
                <w:szCs w:val="22"/>
              </w:rPr>
            </w:pPr>
            <w:r>
              <w:rPr>
                <w:rFonts w:asciiTheme="minorHAnsi" w:hAnsiTheme="minorHAnsi"/>
                <w:sz w:val="20"/>
                <w:szCs w:val="22"/>
              </w:rPr>
              <w:t xml:space="preserve">Evaluation - </w:t>
            </w:r>
            <w:r w:rsidR="007B46A2">
              <w:rPr>
                <w:rFonts w:asciiTheme="minorHAnsi" w:hAnsiTheme="minorHAnsi"/>
                <w:sz w:val="20"/>
                <w:szCs w:val="22"/>
              </w:rPr>
              <w:t xml:space="preserve">Comments and updates </w:t>
            </w:r>
            <w:r>
              <w:rPr>
                <w:rFonts w:asciiTheme="minorHAnsi" w:hAnsiTheme="minorHAnsi"/>
                <w:sz w:val="20"/>
                <w:szCs w:val="22"/>
              </w:rPr>
              <w:t xml:space="preserve">following development </w:t>
            </w:r>
          </w:p>
          <w:p w14:paraId="3C4714D7" w14:textId="260C4C74" w:rsidR="00557F8E" w:rsidRPr="00557F8E" w:rsidRDefault="00557F8E" w:rsidP="007B46A2">
            <w:pPr>
              <w:pStyle w:val="ListParagraph"/>
              <w:ind w:left="360"/>
              <w:rPr>
                <w:rFonts w:asciiTheme="minorHAnsi" w:hAnsiTheme="minorHAnsi"/>
                <w:b/>
                <w:bCs/>
                <w:sz w:val="20"/>
                <w:szCs w:val="22"/>
              </w:rPr>
            </w:pPr>
            <w:r w:rsidRPr="00557F8E">
              <w:rPr>
                <w:rFonts w:asciiTheme="minorHAnsi" w:hAnsiTheme="minorHAnsi"/>
                <w:b/>
                <w:bCs/>
                <w:sz w:val="20"/>
                <w:szCs w:val="22"/>
              </w:rPr>
              <w:t xml:space="preserve">You must complete this section </w:t>
            </w:r>
          </w:p>
        </w:tc>
      </w:tr>
      <w:tr w:rsidR="007B46A2" w14:paraId="529E9806" w14:textId="0DF74983" w:rsidTr="00AE75EC">
        <w:trPr>
          <w:trHeight w:val="2529"/>
        </w:trPr>
        <w:tc>
          <w:tcPr>
            <w:tcW w:w="4245" w:type="dxa"/>
            <w:vAlign w:val="center"/>
          </w:tcPr>
          <w:p w14:paraId="1A130476" w14:textId="5D9B752D" w:rsidR="007B46A2" w:rsidRDefault="007B46A2" w:rsidP="00085559">
            <w:pPr>
              <w:spacing w:before="100" w:beforeAutospacing="1" w:after="100" w:afterAutospacing="1"/>
              <w:rPr>
                <w:rFonts w:asciiTheme="minorHAnsi" w:hAnsiTheme="minorHAnsi"/>
                <w:b/>
                <w:sz w:val="22"/>
                <w:szCs w:val="21"/>
              </w:rPr>
            </w:pPr>
            <w:r>
              <w:rPr>
                <w:rFonts w:asciiTheme="minorHAnsi" w:hAnsiTheme="minorHAnsi"/>
                <w:b/>
                <w:sz w:val="22"/>
                <w:szCs w:val="21"/>
              </w:rPr>
              <w:t>Targets and Actions:</w:t>
            </w:r>
          </w:p>
          <w:p w14:paraId="6DEACD4F" w14:textId="7D2DEF9F" w:rsidR="007B46A2" w:rsidRDefault="00AE75EC" w:rsidP="00085559">
            <w:pPr>
              <w:spacing w:before="100" w:beforeAutospacing="1" w:after="100" w:afterAutospacing="1"/>
              <w:rPr>
                <w:rFonts w:asciiTheme="minorHAnsi" w:hAnsiTheme="minorHAnsi"/>
                <w:b/>
                <w:sz w:val="22"/>
                <w:szCs w:val="21"/>
              </w:rPr>
            </w:pPr>
            <w:r>
              <w:rPr>
                <w:rFonts w:asciiTheme="minorHAnsi" w:hAnsiTheme="minorHAnsi"/>
                <w:b/>
                <w:sz w:val="22"/>
                <w:szCs w:val="21"/>
              </w:rPr>
              <w:t>What are</w:t>
            </w:r>
            <w:r w:rsidR="007B46A2">
              <w:rPr>
                <w:rFonts w:asciiTheme="minorHAnsi" w:hAnsiTheme="minorHAnsi"/>
                <w:b/>
                <w:sz w:val="22"/>
                <w:szCs w:val="21"/>
              </w:rPr>
              <w:t xml:space="preserve"> your desired goal</w:t>
            </w:r>
            <w:r>
              <w:rPr>
                <w:rFonts w:asciiTheme="minorHAnsi" w:hAnsiTheme="minorHAnsi"/>
                <w:b/>
                <w:sz w:val="22"/>
                <w:szCs w:val="21"/>
              </w:rPr>
              <w:t>s</w:t>
            </w:r>
            <w:r w:rsidR="007B46A2">
              <w:rPr>
                <w:rFonts w:asciiTheme="minorHAnsi" w:hAnsiTheme="minorHAnsi"/>
                <w:b/>
                <w:sz w:val="22"/>
                <w:szCs w:val="21"/>
              </w:rPr>
              <w:t xml:space="preserve"> and h</w:t>
            </w:r>
            <w:r w:rsidR="007B46A2" w:rsidRPr="00C06480">
              <w:rPr>
                <w:rFonts w:asciiTheme="minorHAnsi" w:hAnsiTheme="minorHAnsi"/>
                <w:b/>
                <w:sz w:val="22"/>
                <w:szCs w:val="21"/>
              </w:rPr>
              <w:t>ow do you plan to address these gaps?</w:t>
            </w:r>
          </w:p>
          <w:p w14:paraId="4D05287F" w14:textId="664E96ED" w:rsidR="007B46A2" w:rsidRPr="00C06480" w:rsidRDefault="007B46A2" w:rsidP="00085559">
            <w:pPr>
              <w:spacing w:before="100" w:beforeAutospacing="1" w:after="100" w:afterAutospacing="1"/>
              <w:rPr>
                <w:rFonts w:asciiTheme="minorHAnsi" w:hAnsiTheme="minorHAnsi"/>
                <w:b/>
                <w:sz w:val="22"/>
                <w:szCs w:val="21"/>
              </w:rPr>
            </w:pPr>
            <w:r>
              <w:rPr>
                <w:rFonts w:asciiTheme="minorHAnsi" w:hAnsiTheme="minorHAnsi"/>
                <w:b/>
                <w:sz w:val="22"/>
                <w:szCs w:val="21"/>
              </w:rPr>
              <w:t>(</w:t>
            </w:r>
            <w:r w:rsidR="00AE75EC">
              <w:rPr>
                <w:rFonts w:asciiTheme="minorHAnsi" w:hAnsiTheme="minorHAnsi"/>
                <w:b/>
                <w:sz w:val="22"/>
                <w:szCs w:val="21"/>
              </w:rPr>
              <w:t xml:space="preserve">Please specify each action - </w:t>
            </w:r>
            <w:r>
              <w:rPr>
                <w:rFonts w:asciiTheme="minorHAnsi" w:hAnsiTheme="minorHAnsi"/>
                <w:b/>
                <w:sz w:val="22"/>
                <w:szCs w:val="21"/>
              </w:rPr>
              <w:t>you can enlarge this box to make it as big as you need to record enough detail)</w:t>
            </w:r>
          </w:p>
        </w:tc>
        <w:tc>
          <w:tcPr>
            <w:tcW w:w="3688" w:type="dxa"/>
          </w:tcPr>
          <w:p w14:paraId="59EF766A" w14:textId="77777777" w:rsidR="007B46A2" w:rsidRDefault="007B46A2" w:rsidP="00D32743">
            <w:pPr>
              <w:spacing w:before="100" w:beforeAutospacing="1" w:after="100" w:afterAutospacing="1"/>
              <w:rPr>
                <w:sz w:val="21"/>
                <w:szCs w:val="21"/>
              </w:rPr>
            </w:pPr>
          </w:p>
        </w:tc>
        <w:tc>
          <w:tcPr>
            <w:tcW w:w="1978" w:type="dxa"/>
          </w:tcPr>
          <w:p w14:paraId="62CBCC0D" w14:textId="77777777" w:rsidR="007B46A2" w:rsidRDefault="007B46A2" w:rsidP="00D32743">
            <w:pPr>
              <w:spacing w:before="100" w:beforeAutospacing="1" w:after="100" w:afterAutospacing="1"/>
              <w:rPr>
                <w:sz w:val="21"/>
                <w:szCs w:val="21"/>
              </w:rPr>
            </w:pPr>
          </w:p>
        </w:tc>
      </w:tr>
      <w:tr w:rsidR="007B46A2" w14:paraId="58F9110D" w14:textId="3F600808" w:rsidTr="007B46A2">
        <w:trPr>
          <w:trHeight w:val="698"/>
        </w:trPr>
        <w:tc>
          <w:tcPr>
            <w:tcW w:w="4245" w:type="dxa"/>
            <w:vAlign w:val="center"/>
          </w:tcPr>
          <w:p w14:paraId="4B710FCB" w14:textId="5C23AADA" w:rsidR="007B46A2" w:rsidRDefault="007B46A2" w:rsidP="00C06480">
            <w:pPr>
              <w:spacing w:before="100" w:beforeAutospacing="1" w:after="100" w:afterAutospacing="1"/>
              <w:rPr>
                <w:rFonts w:asciiTheme="minorHAnsi" w:hAnsiTheme="minorHAnsi"/>
                <w:b/>
                <w:sz w:val="22"/>
                <w:szCs w:val="21"/>
              </w:rPr>
            </w:pPr>
            <w:r>
              <w:rPr>
                <w:rFonts w:asciiTheme="minorHAnsi" w:hAnsiTheme="minorHAnsi"/>
                <w:b/>
                <w:sz w:val="22"/>
                <w:szCs w:val="21"/>
              </w:rPr>
              <w:t>Time / completion date</w:t>
            </w:r>
          </w:p>
          <w:p w14:paraId="293AFE04" w14:textId="5A26B5A3" w:rsidR="007B46A2" w:rsidRPr="00C06480" w:rsidRDefault="007B46A2" w:rsidP="00C06480">
            <w:pPr>
              <w:spacing w:before="100" w:beforeAutospacing="1" w:after="100" w:afterAutospacing="1"/>
              <w:rPr>
                <w:rFonts w:asciiTheme="minorHAnsi" w:hAnsiTheme="minorHAnsi"/>
                <w:b/>
                <w:sz w:val="22"/>
                <w:szCs w:val="21"/>
              </w:rPr>
            </w:pPr>
            <w:r w:rsidRPr="00C06480">
              <w:rPr>
                <w:rFonts w:asciiTheme="minorHAnsi" w:hAnsiTheme="minorHAnsi"/>
                <w:b/>
                <w:sz w:val="22"/>
                <w:szCs w:val="21"/>
              </w:rPr>
              <w:t>When do you intend to address these gaps by?</w:t>
            </w:r>
            <w:r>
              <w:rPr>
                <w:rFonts w:asciiTheme="minorHAnsi" w:hAnsiTheme="minorHAnsi"/>
                <w:b/>
                <w:sz w:val="22"/>
                <w:szCs w:val="21"/>
              </w:rPr>
              <w:t xml:space="preserve"> Please state the planned completion or review date.</w:t>
            </w:r>
          </w:p>
        </w:tc>
        <w:tc>
          <w:tcPr>
            <w:tcW w:w="3688" w:type="dxa"/>
          </w:tcPr>
          <w:p w14:paraId="572F9F24" w14:textId="77777777" w:rsidR="007B46A2" w:rsidRDefault="007B46A2" w:rsidP="00C06480">
            <w:pPr>
              <w:spacing w:before="100" w:beforeAutospacing="1" w:after="100" w:afterAutospacing="1"/>
              <w:rPr>
                <w:sz w:val="21"/>
                <w:szCs w:val="21"/>
              </w:rPr>
            </w:pPr>
          </w:p>
        </w:tc>
        <w:tc>
          <w:tcPr>
            <w:tcW w:w="1978" w:type="dxa"/>
          </w:tcPr>
          <w:p w14:paraId="6220F7AA" w14:textId="77777777" w:rsidR="007B46A2" w:rsidRDefault="007B46A2" w:rsidP="00C06480">
            <w:pPr>
              <w:spacing w:before="100" w:beforeAutospacing="1" w:after="100" w:afterAutospacing="1"/>
              <w:rPr>
                <w:sz w:val="21"/>
                <w:szCs w:val="21"/>
              </w:rPr>
            </w:pPr>
          </w:p>
        </w:tc>
      </w:tr>
      <w:tr w:rsidR="007B46A2" w14:paraId="6A1AE925" w14:textId="25CA3004" w:rsidTr="007B46A2">
        <w:trPr>
          <w:trHeight w:val="698"/>
        </w:trPr>
        <w:tc>
          <w:tcPr>
            <w:tcW w:w="4245" w:type="dxa"/>
            <w:vAlign w:val="center"/>
          </w:tcPr>
          <w:p w14:paraId="27996406" w14:textId="30274F64" w:rsidR="007B46A2" w:rsidRDefault="007B46A2" w:rsidP="00C06480">
            <w:pPr>
              <w:spacing w:before="100" w:beforeAutospacing="1" w:after="100" w:afterAutospacing="1"/>
              <w:rPr>
                <w:rFonts w:asciiTheme="minorHAnsi" w:hAnsiTheme="minorHAnsi"/>
                <w:b/>
                <w:sz w:val="22"/>
                <w:szCs w:val="21"/>
              </w:rPr>
            </w:pPr>
            <w:r>
              <w:rPr>
                <w:rFonts w:asciiTheme="minorHAnsi" w:hAnsiTheme="minorHAnsi"/>
                <w:b/>
                <w:sz w:val="22"/>
                <w:szCs w:val="21"/>
              </w:rPr>
              <w:t xml:space="preserve">Who is responsible for carrying this out? </w:t>
            </w:r>
          </w:p>
        </w:tc>
        <w:tc>
          <w:tcPr>
            <w:tcW w:w="3688" w:type="dxa"/>
          </w:tcPr>
          <w:p w14:paraId="429F08A1" w14:textId="77777777" w:rsidR="007B46A2" w:rsidRDefault="007B46A2" w:rsidP="00C06480">
            <w:pPr>
              <w:spacing w:before="100" w:beforeAutospacing="1" w:after="100" w:afterAutospacing="1"/>
              <w:rPr>
                <w:sz w:val="21"/>
                <w:szCs w:val="21"/>
              </w:rPr>
            </w:pPr>
          </w:p>
        </w:tc>
        <w:tc>
          <w:tcPr>
            <w:tcW w:w="1978" w:type="dxa"/>
          </w:tcPr>
          <w:p w14:paraId="58A0DB93" w14:textId="77777777" w:rsidR="007B46A2" w:rsidRDefault="007B46A2" w:rsidP="00C06480">
            <w:pPr>
              <w:spacing w:before="100" w:beforeAutospacing="1" w:after="100" w:afterAutospacing="1"/>
              <w:rPr>
                <w:sz w:val="21"/>
                <w:szCs w:val="21"/>
              </w:rPr>
            </w:pPr>
          </w:p>
        </w:tc>
      </w:tr>
      <w:tr w:rsidR="007B46A2" w14:paraId="4F722626" w14:textId="2E14733D" w:rsidTr="007B46A2">
        <w:trPr>
          <w:trHeight w:val="1842"/>
        </w:trPr>
        <w:tc>
          <w:tcPr>
            <w:tcW w:w="4245" w:type="dxa"/>
            <w:vAlign w:val="center"/>
          </w:tcPr>
          <w:p w14:paraId="41036FDB" w14:textId="268F224D" w:rsidR="007B46A2" w:rsidRDefault="007B46A2" w:rsidP="00C06480">
            <w:pPr>
              <w:spacing w:before="100" w:beforeAutospacing="1" w:after="100" w:afterAutospacing="1"/>
              <w:rPr>
                <w:rFonts w:asciiTheme="minorHAnsi" w:hAnsiTheme="minorHAnsi"/>
                <w:b/>
                <w:sz w:val="22"/>
                <w:szCs w:val="21"/>
              </w:rPr>
            </w:pPr>
            <w:r>
              <w:rPr>
                <w:rFonts w:asciiTheme="minorHAnsi" w:hAnsiTheme="minorHAnsi"/>
                <w:b/>
                <w:sz w:val="22"/>
                <w:szCs w:val="21"/>
              </w:rPr>
              <w:t>Success criteria</w:t>
            </w:r>
          </w:p>
          <w:p w14:paraId="66100BEB" w14:textId="71D5EB54" w:rsidR="007B46A2" w:rsidRPr="003A1AED" w:rsidRDefault="007B46A2" w:rsidP="00C06480">
            <w:pPr>
              <w:spacing w:before="100" w:beforeAutospacing="1" w:after="100" w:afterAutospacing="1"/>
              <w:rPr>
                <w:rFonts w:asciiTheme="minorHAnsi" w:hAnsiTheme="minorHAnsi"/>
                <w:sz w:val="22"/>
                <w:szCs w:val="21"/>
              </w:rPr>
            </w:pPr>
            <w:r w:rsidRPr="00C06480">
              <w:rPr>
                <w:rFonts w:asciiTheme="minorHAnsi" w:hAnsiTheme="minorHAnsi"/>
                <w:b/>
                <w:sz w:val="22"/>
                <w:szCs w:val="21"/>
              </w:rPr>
              <w:t xml:space="preserve">How </w:t>
            </w:r>
            <w:r>
              <w:rPr>
                <w:rFonts w:asciiTheme="minorHAnsi" w:hAnsiTheme="minorHAnsi"/>
                <w:b/>
                <w:sz w:val="22"/>
                <w:szCs w:val="21"/>
              </w:rPr>
              <w:t>will you know when you have addressed</w:t>
            </w:r>
            <w:r w:rsidRPr="00C06480">
              <w:rPr>
                <w:rFonts w:asciiTheme="minorHAnsi" w:hAnsiTheme="minorHAnsi"/>
                <w:b/>
                <w:sz w:val="22"/>
                <w:szCs w:val="21"/>
              </w:rPr>
              <w:t xml:space="preserve"> these gaps?</w:t>
            </w:r>
            <w:r w:rsidR="00AE75EC">
              <w:rPr>
                <w:rFonts w:asciiTheme="minorHAnsi" w:hAnsiTheme="minorHAnsi"/>
                <w:b/>
                <w:sz w:val="22"/>
                <w:szCs w:val="21"/>
              </w:rPr>
              <w:t xml:space="preserve"> (e.g. Rating scale scores have improved, evidence of less sedentary behaviour, all staff received PA training including new staff members, regular slot allocated in newsletter to share PA ideas with parents at home  </w:t>
            </w:r>
            <w:r>
              <w:rPr>
                <w:rFonts w:asciiTheme="minorHAnsi" w:hAnsiTheme="minorHAnsi"/>
                <w:b/>
                <w:sz w:val="22"/>
                <w:szCs w:val="21"/>
              </w:rPr>
              <w:t>)</w:t>
            </w:r>
          </w:p>
        </w:tc>
        <w:tc>
          <w:tcPr>
            <w:tcW w:w="3688" w:type="dxa"/>
          </w:tcPr>
          <w:p w14:paraId="10A61B4D" w14:textId="77777777" w:rsidR="007B46A2" w:rsidRDefault="007B46A2" w:rsidP="00C06480">
            <w:pPr>
              <w:spacing w:before="100" w:beforeAutospacing="1" w:after="100" w:afterAutospacing="1"/>
              <w:rPr>
                <w:sz w:val="21"/>
                <w:szCs w:val="21"/>
              </w:rPr>
            </w:pPr>
          </w:p>
        </w:tc>
        <w:tc>
          <w:tcPr>
            <w:tcW w:w="1978" w:type="dxa"/>
          </w:tcPr>
          <w:p w14:paraId="6195C705" w14:textId="77777777" w:rsidR="007B46A2" w:rsidRDefault="007B46A2" w:rsidP="00C06480">
            <w:pPr>
              <w:spacing w:before="100" w:beforeAutospacing="1" w:after="100" w:afterAutospacing="1"/>
              <w:rPr>
                <w:sz w:val="21"/>
                <w:szCs w:val="21"/>
              </w:rPr>
            </w:pPr>
          </w:p>
        </w:tc>
      </w:tr>
      <w:tr w:rsidR="007B46A2" w14:paraId="0F29C766" w14:textId="4A00FF2E" w:rsidTr="007B46A2">
        <w:trPr>
          <w:trHeight w:val="1259"/>
        </w:trPr>
        <w:tc>
          <w:tcPr>
            <w:tcW w:w="4245" w:type="dxa"/>
            <w:vAlign w:val="center"/>
          </w:tcPr>
          <w:p w14:paraId="692E5D17" w14:textId="78E37DEA" w:rsidR="007B46A2" w:rsidRPr="003A1AED" w:rsidRDefault="007B46A2" w:rsidP="00C06480">
            <w:pPr>
              <w:spacing w:before="100" w:beforeAutospacing="1" w:after="100" w:afterAutospacing="1"/>
              <w:rPr>
                <w:rFonts w:asciiTheme="minorHAnsi" w:hAnsiTheme="minorHAnsi"/>
                <w:sz w:val="22"/>
                <w:szCs w:val="21"/>
              </w:rPr>
            </w:pPr>
            <w:r>
              <w:rPr>
                <w:rFonts w:asciiTheme="minorHAnsi" w:hAnsiTheme="minorHAnsi"/>
                <w:b/>
                <w:sz w:val="22"/>
                <w:szCs w:val="21"/>
              </w:rPr>
              <w:t>How does</w:t>
            </w:r>
            <w:r w:rsidRPr="003A1AED">
              <w:rPr>
                <w:rFonts w:asciiTheme="minorHAnsi" w:hAnsiTheme="minorHAnsi"/>
                <w:b/>
                <w:sz w:val="22"/>
                <w:szCs w:val="21"/>
              </w:rPr>
              <w:t xml:space="preserve"> your setting </w:t>
            </w:r>
            <w:r>
              <w:rPr>
                <w:rFonts w:asciiTheme="minorHAnsi" w:hAnsiTheme="minorHAnsi"/>
                <w:b/>
                <w:sz w:val="22"/>
                <w:szCs w:val="21"/>
              </w:rPr>
              <w:t xml:space="preserve">intend to consult with parents and </w:t>
            </w:r>
            <w:r w:rsidRPr="003A1AED">
              <w:rPr>
                <w:rFonts w:asciiTheme="minorHAnsi" w:hAnsiTheme="minorHAnsi"/>
                <w:b/>
                <w:sz w:val="22"/>
                <w:szCs w:val="21"/>
              </w:rPr>
              <w:t>care</w:t>
            </w:r>
            <w:r>
              <w:rPr>
                <w:rFonts w:asciiTheme="minorHAnsi" w:hAnsiTheme="minorHAnsi"/>
                <w:b/>
                <w:sz w:val="22"/>
                <w:szCs w:val="21"/>
              </w:rPr>
              <w:t>r</w:t>
            </w:r>
            <w:r w:rsidRPr="003A1AED">
              <w:rPr>
                <w:rFonts w:asciiTheme="minorHAnsi" w:hAnsiTheme="minorHAnsi"/>
                <w:b/>
                <w:sz w:val="22"/>
                <w:szCs w:val="21"/>
              </w:rPr>
              <w:t xml:space="preserve">s about </w:t>
            </w:r>
            <w:r>
              <w:rPr>
                <w:rFonts w:asciiTheme="minorHAnsi" w:hAnsiTheme="minorHAnsi"/>
                <w:b/>
                <w:sz w:val="22"/>
                <w:szCs w:val="21"/>
              </w:rPr>
              <w:t>making additional changes at silver level?</w:t>
            </w:r>
          </w:p>
        </w:tc>
        <w:tc>
          <w:tcPr>
            <w:tcW w:w="3688" w:type="dxa"/>
          </w:tcPr>
          <w:p w14:paraId="32B61AAA" w14:textId="77777777" w:rsidR="007B46A2" w:rsidRDefault="007B46A2" w:rsidP="00C06480">
            <w:pPr>
              <w:spacing w:before="100" w:beforeAutospacing="1" w:after="100" w:afterAutospacing="1"/>
              <w:rPr>
                <w:sz w:val="21"/>
                <w:szCs w:val="21"/>
              </w:rPr>
            </w:pPr>
          </w:p>
        </w:tc>
        <w:tc>
          <w:tcPr>
            <w:tcW w:w="1978" w:type="dxa"/>
          </w:tcPr>
          <w:p w14:paraId="234A64EC" w14:textId="77777777" w:rsidR="007B46A2" w:rsidRDefault="007B46A2" w:rsidP="00C06480">
            <w:pPr>
              <w:spacing w:before="100" w:beforeAutospacing="1" w:after="100" w:afterAutospacing="1"/>
              <w:rPr>
                <w:sz w:val="21"/>
                <w:szCs w:val="21"/>
              </w:rPr>
            </w:pPr>
          </w:p>
        </w:tc>
      </w:tr>
      <w:tr w:rsidR="007B46A2" w14:paraId="47031B00" w14:textId="780E8A12" w:rsidTr="007B46A2">
        <w:trPr>
          <w:trHeight w:val="1278"/>
        </w:trPr>
        <w:tc>
          <w:tcPr>
            <w:tcW w:w="4245" w:type="dxa"/>
            <w:vAlign w:val="center"/>
          </w:tcPr>
          <w:p w14:paraId="3946AD20" w14:textId="6DAF7F94" w:rsidR="007B46A2" w:rsidRPr="003A1AED" w:rsidRDefault="007B46A2" w:rsidP="00C06480">
            <w:pPr>
              <w:spacing w:before="100" w:beforeAutospacing="1" w:after="100" w:afterAutospacing="1"/>
              <w:rPr>
                <w:rFonts w:asciiTheme="minorHAnsi" w:hAnsiTheme="minorHAnsi"/>
                <w:b/>
                <w:sz w:val="22"/>
                <w:szCs w:val="21"/>
              </w:rPr>
            </w:pPr>
            <w:r>
              <w:rPr>
                <w:rFonts w:asciiTheme="minorHAnsi" w:hAnsiTheme="minorHAnsi"/>
                <w:b/>
                <w:sz w:val="22"/>
                <w:szCs w:val="21"/>
              </w:rPr>
              <w:t>How does</w:t>
            </w:r>
            <w:r w:rsidRPr="003A1AED">
              <w:rPr>
                <w:rFonts w:asciiTheme="minorHAnsi" w:hAnsiTheme="minorHAnsi"/>
                <w:b/>
                <w:sz w:val="22"/>
                <w:szCs w:val="21"/>
              </w:rPr>
              <w:t xml:space="preserve"> your setting </w:t>
            </w:r>
            <w:r>
              <w:rPr>
                <w:rFonts w:asciiTheme="minorHAnsi" w:hAnsiTheme="minorHAnsi"/>
                <w:b/>
                <w:sz w:val="22"/>
                <w:szCs w:val="21"/>
              </w:rPr>
              <w:t>intend to consult</w:t>
            </w:r>
            <w:r w:rsidRPr="003A1AED">
              <w:rPr>
                <w:rFonts w:asciiTheme="minorHAnsi" w:hAnsiTheme="minorHAnsi"/>
                <w:b/>
                <w:sz w:val="22"/>
                <w:szCs w:val="21"/>
              </w:rPr>
              <w:t xml:space="preserve"> with </w:t>
            </w:r>
            <w:r>
              <w:rPr>
                <w:rFonts w:asciiTheme="minorHAnsi" w:hAnsiTheme="minorHAnsi"/>
                <w:b/>
                <w:sz w:val="22"/>
                <w:szCs w:val="21"/>
              </w:rPr>
              <w:t xml:space="preserve">staff / committee </w:t>
            </w:r>
            <w:r w:rsidRPr="003A1AED">
              <w:rPr>
                <w:rFonts w:asciiTheme="minorHAnsi" w:hAnsiTheme="minorHAnsi"/>
                <w:b/>
                <w:sz w:val="22"/>
                <w:szCs w:val="21"/>
              </w:rPr>
              <w:t xml:space="preserve">about </w:t>
            </w:r>
            <w:r>
              <w:rPr>
                <w:rFonts w:asciiTheme="minorHAnsi" w:hAnsiTheme="minorHAnsi"/>
                <w:b/>
                <w:sz w:val="22"/>
                <w:szCs w:val="21"/>
              </w:rPr>
              <w:t>making additional changes at silver level?</w:t>
            </w:r>
          </w:p>
        </w:tc>
        <w:tc>
          <w:tcPr>
            <w:tcW w:w="3688" w:type="dxa"/>
          </w:tcPr>
          <w:p w14:paraId="676C764B" w14:textId="77777777" w:rsidR="007B46A2" w:rsidRDefault="007B46A2" w:rsidP="00C06480">
            <w:pPr>
              <w:spacing w:before="100" w:beforeAutospacing="1" w:after="100" w:afterAutospacing="1"/>
              <w:rPr>
                <w:sz w:val="21"/>
                <w:szCs w:val="21"/>
              </w:rPr>
            </w:pPr>
          </w:p>
        </w:tc>
        <w:tc>
          <w:tcPr>
            <w:tcW w:w="1978" w:type="dxa"/>
          </w:tcPr>
          <w:p w14:paraId="60D3DAA9" w14:textId="77777777" w:rsidR="007B46A2" w:rsidRDefault="007B46A2" w:rsidP="00C06480">
            <w:pPr>
              <w:spacing w:before="100" w:beforeAutospacing="1" w:after="100" w:afterAutospacing="1"/>
              <w:rPr>
                <w:sz w:val="21"/>
                <w:szCs w:val="21"/>
              </w:rPr>
            </w:pPr>
          </w:p>
        </w:tc>
      </w:tr>
    </w:tbl>
    <w:p w14:paraId="4057BC18" w14:textId="77777777" w:rsidR="00B8524E" w:rsidRPr="00487AF1" w:rsidRDefault="00B8524E" w:rsidP="00487AF1">
      <w:pPr>
        <w:spacing w:before="100" w:beforeAutospacing="1" w:after="100" w:afterAutospacing="1" w:line="276" w:lineRule="auto"/>
        <w:rPr>
          <w:rFonts w:eastAsia="Times New Roman" w:cs="Arial"/>
          <w:color w:val="000000" w:themeColor="text1"/>
          <w:sz w:val="22"/>
          <w:szCs w:val="22"/>
          <w:lang w:eastAsia="en-GB"/>
        </w:rPr>
      </w:pPr>
    </w:p>
    <w:sectPr w:rsidR="00B8524E" w:rsidRPr="00487AF1" w:rsidSect="00E84EBC">
      <w:footerReference w:type="default" r:id="rId9"/>
      <w:pgSz w:w="11906" w:h="16838"/>
      <w:pgMar w:top="284" w:right="85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78692" w14:textId="77777777" w:rsidR="00180F87" w:rsidRDefault="00180F87" w:rsidP="00433C28">
      <w:pPr>
        <w:spacing w:line="240" w:lineRule="auto"/>
      </w:pPr>
      <w:r>
        <w:separator/>
      </w:r>
    </w:p>
  </w:endnote>
  <w:endnote w:type="continuationSeparator" w:id="0">
    <w:p w14:paraId="0F1295DE" w14:textId="77777777" w:rsidR="00180F87" w:rsidRDefault="00180F87" w:rsidP="00433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BEB1" w14:textId="1473564C" w:rsidR="00E84EBC" w:rsidRDefault="00E84EBC" w:rsidP="00E84EBC">
    <w:pPr>
      <w:pStyle w:val="Footer"/>
      <w:ind w:hanging="142"/>
    </w:pPr>
    <w:r w:rsidRPr="004E68DD">
      <w:rPr>
        <w:rFonts w:cs="Arial"/>
        <w:sz w:val="20"/>
      </w:rPr>
      <w:t xml:space="preserve">Copyright © Southampton Healthy Early Years Award (HEYA), </w:t>
    </w:r>
    <w:r w:rsidR="00557F8E">
      <w:rPr>
        <w:rFonts w:cs="Arial"/>
        <w:sz w:val="20"/>
      </w:rPr>
      <w:t>June</w:t>
    </w:r>
    <w:r w:rsidRPr="004E68DD">
      <w:rPr>
        <w:rFonts w:cs="Arial"/>
        <w:sz w:val="20"/>
      </w:rPr>
      <w:t xml:space="preserve"> 20</w:t>
    </w:r>
    <w:r w:rsidR="00557F8E">
      <w:rPr>
        <w:rFonts w:cs="Arial"/>
        <w:sz w:val="20"/>
      </w:rPr>
      <w:t>21</w:t>
    </w:r>
    <w:r w:rsidRPr="004E68DD">
      <w:rPr>
        <w:rFonts w:cs="Arial"/>
        <w:sz w:val="20"/>
      </w:rPr>
      <w:t xml:space="preserve">. Review date: </w:t>
    </w:r>
    <w:r w:rsidR="00CF41EE">
      <w:rPr>
        <w:rFonts w:cs="Arial"/>
        <w:sz w:val="20"/>
      </w:rPr>
      <w:t>June</w:t>
    </w:r>
    <w:r w:rsidRPr="004E68DD">
      <w:rPr>
        <w:rFonts w:cs="Arial"/>
        <w:sz w:val="20"/>
      </w:rPr>
      <w:t xml:space="preserve"> 202</w:t>
    </w:r>
    <w:r w:rsidR="00557F8E">
      <w:rPr>
        <w:rFonts w:cs="Arial"/>
        <w:sz w:val="20"/>
      </w:rPr>
      <w:t>4</w:t>
    </w:r>
  </w:p>
  <w:p w14:paraId="3B33358C" w14:textId="485C5F39" w:rsidR="00A146F0" w:rsidRPr="00E84EBC" w:rsidRDefault="00A146F0" w:rsidP="00E84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D4CB" w14:textId="77777777" w:rsidR="00180F87" w:rsidRDefault="00180F87" w:rsidP="00433C28">
      <w:pPr>
        <w:spacing w:line="240" w:lineRule="auto"/>
      </w:pPr>
      <w:r>
        <w:separator/>
      </w:r>
    </w:p>
  </w:footnote>
  <w:footnote w:type="continuationSeparator" w:id="0">
    <w:p w14:paraId="1EE77719" w14:textId="77777777" w:rsidR="00180F87" w:rsidRDefault="00180F87" w:rsidP="00433C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0F17"/>
    <w:multiLevelType w:val="hybridMultilevel"/>
    <w:tmpl w:val="9AFE8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072EB"/>
    <w:multiLevelType w:val="hybridMultilevel"/>
    <w:tmpl w:val="EA7ADC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B4090"/>
    <w:multiLevelType w:val="hybridMultilevel"/>
    <w:tmpl w:val="4A10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C7A29"/>
    <w:multiLevelType w:val="hybridMultilevel"/>
    <w:tmpl w:val="EA7ADC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8E39C8"/>
    <w:multiLevelType w:val="hybridMultilevel"/>
    <w:tmpl w:val="D6E6B63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95131B"/>
    <w:multiLevelType w:val="hybridMultilevel"/>
    <w:tmpl w:val="2D987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6D7C00"/>
    <w:multiLevelType w:val="hybridMultilevel"/>
    <w:tmpl w:val="B56C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C311E"/>
    <w:multiLevelType w:val="multilevel"/>
    <w:tmpl w:val="14F6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41FE3"/>
    <w:multiLevelType w:val="multilevel"/>
    <w:tmpl w:val="EB16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AB6C21"/>
    <w:multiLevelType w:val="hybridMultilevel"/>
    <w:tmpl w:val="FFB6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DB1826"/>
    <w:multiLevelType w:val="hybridMultilevel"/>
    <w:tmpl w:val="EA7ADC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542D99"/>
    <w:multiLevelType w:val="hybridMultilevel"/>
    <w:tmpl w:val="EA7ADC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5A3F96"/>
    <w:multiLevelType w:val="multilevel"/>
    <w:tmpl w:val="4A2C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F156DA"/>
    <w:multiLevelType w:val="hybridMultilevel"/>
    <w:tmpl w:val="9AFE8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9B5BCE"/>
    <w:multiLevelType w:val="hybridMultilevel"/>
    <w:tmpl w:val="84E83C6C"/>
    <w:lvl w:ilvl="0" w:tplc="2F240520">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8"/>
  </w:num>
  <w:num w:numId="4">
    <w:abstractNumId w:val="5"/>
  </w:num>
  <w:num w:numId="5">
    <w:abstractNumId w:val="11"/>
  </w:num>
  <w:num w:numId="6">
    <w:abstractNumId w:val="0"/>
  </w:num>
  <w:num w:numId="7">
    <w:abstractNumId w:val="4"/>
  </w:num>
  <w:num w:numId="8">
    <w:abstractNumId w:val="13"/>
  </w:num>
  <w:num w:numId="9">
    <w:abstractNumId w:val="3"/>
  </w:num>
  <w:num w:numId="10">
    <w:abstractNumId w:val="10"/>
  </w:num>
  <w:num w:numId="11">
    <w:abstractNumId w:val="6"/>
  </w:num>
  <w:num w:numId="12">
    <w:abstractNumId w:val="1"/>
  </w:num>
  <w:num w:numId="13">
    <w:abstractNumId w:val="9"/>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38"/>
    <w:rsid w:val="00001238"/>
    <w:rsid w:val="000058AE"/>
    <w:rsid w:val="00011813"/>
    <w:rsid w:val="00034938"/>
    <w:rsid w:val="000355E1"/>
    <w:rsid w:val="000440DC"/>
    <w:rsid w:val="000455B0"/>
    <w:rsid w:val="00085559"/>
    <w:rsid w:val="00085A82"/>
    <w:rsid w:val="000A0A38"/>
    <w:rsid w:val="000B527E"/>
    <w:rsid w:val="000F2607"/>
    <w:rsid w:val="000F78A8"/>
    <w:rsid w:val="00100A16"/>
    <w:rsid w:val="001051CD"/>
    <w:rsid w:val="00165D7A"/>
    <w:rsid w:val="001744C4"/>
    <w:rsid w:val="00180F87"/>
    <w:rsid w:val="001A0F8B"/>
    <w:rsid w:val="001B42EB"/>
    <w:rsid w:val="00204CE3"/>
    <w:rsid w:val="00290509"/>
    <w:rsid w:val="00291013"/>
    <w:rsid w:val="002A4E91"/>
    <w:rsid w:val="002E4060"/>
    <w:rsid w:val="00305E30"/>
    <w:rsid w:val="00306C20"/>
    <w:rsid w:val="0032222E"/>
    <w:rsid w:val="003439B6"/>
    <w:rsid w:val="00354A53"/>
    <w:rsid w:val="003550E1"/>
    <w:rsid w:val="00356D7E"/>
    <w:rsid w:val="003A1AED"/>
    <w:rsid w:val="003E06FB"/>
    <w:rsid w:val="003E625F"/>
    <w:rsid w:val="003F6EF6"/>
    <w:rsid w:val="00433C28"/>
    <w:rsid w:val="004525FB"/>
    <w:rsid w:val="00481435"/>
    <w:rsid w:val="00487AF1"/>
    <w:rsid w:val="004A5F09"/>
    <w:rsid w:val="004E6671"/>
    <w:rsid w:val="00546D9E"/>
    <w:rsid w:val="00557F8E"/>
    <w:rsid w:val="00567CC5"/>
    <w:rsid w:val="00573439"/>
    <w:rsid w:val="005C6F5A"/>
    <w:rsid w:val="005D5885"/>
    <w:rsid w:val="005D6C65"/>
    <w:rsid w:val="006064B0"/>
    <w:rsid w:val="006660D0"/>
    <w:rsid w:val="006A43A0"/>
    <w:rsid w:val="006D44B8"/>
    <w:rsid w:val="007161B1"/>
    <w:rsid w:val="00717A80"/>
    <w:rsid w:val="00732046"/>
    <w:rsid w:val="00766B12"/>
    <w:rsid w:val="00786EC9"/>
    <w:rsid w:val="007900AF"/>
    <w:rsid w:val="007B46A2"/>
    <w:rsid w:val="008501F9"/>
    <w:rsid w:val="0087568C"/>
    <w:rsid w:val="00891683"/>
    <w:rsid w:val="008A1BA4"/>
    <w:rsid w:val="008F21A9"/>
    <w:rsid w:val="008F3EC3"/>
    <w:rsid w:val="009027A9"/>
    <w:rsid w:val="0093071E"/>
    <w:rsid w:val="00950241"/>
    <w:rsid w:val="00954A75"/>
    <w:rsid w:val="00954EE6"/>
    <w:rsid w:val="00970466"/>
    <w:rsid w:val="009B45CF"/>
    <w:rsid w:val="009B6E95"/>
    <w:rsid w:val="009F4263"/>
    <w:rsid w:val="00A146F0"/>
    <w:rsid w:val="00A22A4B"/>
    <w:rsid w:val="00A50892"/>
    <w:rsid w:val="00A52FEA"/>
    <w:rsid w:val="00AD14E9"/>
    <w:rsid w:val="00AE75EC"/>
    <w:rsid w:val="00AF2C2E"/>
    <w:rsid w:val="00B04469"/>
    <w:rsid w:val="00B46A58"/>
    <w:rsid w:val="00B472E6"/>
    <w:rsid w:val="00B8524E"/>
    <w:rsid w:val="00BB6CE9"/>
    <w:rsid w:val="00BF08C0"/>
    <w:rsid w:val="00C06480"/>
    <w:rsid w:val="00C33A38"/>
    <w:rsid w:val="00C50E4D"/>
    <w:rsid w:val="00C63BEA"/>
    <w:rsid w:val="00C96D4A"/>
    <w:rsid w:val="00CA0400"/>
    <w:rsid w:val="00CF2831"/>
    <w:rsid w:val="00CF41EE"/>
    <w:rsid w:val="00D142CB"/>
    <w:rsid w:val="00D32743"/>
    <w:rsid w:val="00D613E8"/>
    <w:rsid w:val="00D662EE"/>
    <w:rsid w:val="00D67ECB"/>
    <w:rsid w:val="00DB53D5"/>
    <w:rsid w:val="00DD4567"/>
    <w:rsid w:val="00E02C4B"/>
    <w:rsid w:val="00E36565"/>
    <w:rsid w:val="00E76763"/>
    <w:rsid w:val="00E82DF3"/>
    <w:rsid w:val="00E84EBC"/>
    <w:rsid w:val="00E87738"/>
    <w:rsid w:val="00EC656E"/>
    <w:rsid w:val="00EE1964"/>
    <w:rsid w:val="00EE6DA1"/>
    <w:rsid w:val="00F01D00"/>
    <w:rsid w:val="00F06F2F"/>
    <w:rsid w:val="00F07BA8"/>
    <w:rsid w:val="00F138A6"/>
    <w:rsid w:val="00F27CF2"/>
    <w:rsid w:val="00F351CC"/>
    <w:rsid w:val="00F74A47"/>
    <w:rsid w:val="00F82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98B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550E1"/>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0A38"/>
  </w:style>
  <w:style w:type="character" w:styleId="Strong">
    <w:name w:val="Strong"/>
    <w:basedOn w:val="DefaultParagraphFont"/>
    <w:uiPriority w:val="22"/>
    <w:qFormat/>
    <w:rsid w:val="000A0A38"/>
    <w:rPr>
      <w:b/>
      <w:bCs/>
    </w:rPr>
  </w:style>
  <w:style w:type="paragraph" w:styleId="NormalWeb">
    <w:name w:val="Normal (Web)"/>
    <w:basedOn w:val="Normal"/>
    <w:uiPriority w:val="99"/>
    <w:semiHidden/>
    <w:unhideWhenUsed/>
    <w:rsid w:val="000A0A38"/>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1Char">
    <w:name w:val="Heading 1 Char"/>
    <w:basedOn w:val="DefaultParagraphFont"/>
    <w:link w:val="Heading1"/>
    <w:uiPriority w:val="9"/>
    <w:rsid w:val="003550E1"/>
    <w:rPr>
      <w:rFonts w:ascii="Times New Roman" w:eastAsia="Times New Roman" w:hAnsi="Times New Roman"/>
      <w:b/>
      <w:bCs/>
      <w:kern w:val="36"/>
      <w:sz w:val="48"/>
      <w:szCs w:val="48"/>
      <w:lang w:eastAsia="en-GB"/>
    </w:rPr>
  </w:style>
  <w:style w:type="paragraph" w:styleId="ListParagraph">
    <w:name w:val="List Paragraph"/>
    <w:basedOn w:val="Normal"/>
    <w:uiPriority w:val="34"/>
    <w:qFormat/>
    <w:rsid w:val="00306C20"/>
    <w:pPr>
      <w:ind w:left="720"/>
      <w:contextualSpacing/>
    </w:pPr>
  </w:style>
  <w:style w:type="table" w:styleId="TableGrid">
    <w:name w:val="Table Grid"/>
    <w:basedOn w:val="TableNormal"/>
    <w:uiPriority w:val="39"/>
    <w:rsid w:val="00F01D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58AE"/>
    <w:rPr>
      <w:sz w:val="16"/>
      <w:szCs w:val="16"/>
    </w:rPr>
  </w:style>
  <w:style w:type="paragraph" w:styleId="CommentText">
    <w:name w:val="annotation text"/>
    <w:basedOn w:val="Normal"/>
    <w:link w:val="CommentTextChar"/>
    <w:uiPriority w:val="99"/>
    <w:semiHidden/>
    <w:unhideWhenUsed/>
    <w:rsid w:val="000058AE"/>
    <w:pPr>
      <w:spacing w:line="240" w:lineRule="auto"/>
    </w:pPr>
    <w:rPr>
      <w:sz w:val="20"/>
    </w:rPr>
  </w:style>
  <w:style w:type="character" w:customStyle="1" w:styleId="CommentTextChar">
    <w:name w:val="Comment Text Char"/>
    <w:basedOn w:val="DefaultParagraphFont"/>
    <w:link w:val="CommentText"/>
    <w:uiPriority w:val="99"/>
    <w:semiHidden/>
    <w:rsid w:val="000058AE"/>
    <w:rPr>
      <w:sz w:val="20"/>
    </w:rPr>
  </w:style>
  <w:style w:type="paragraph" w:styleId="CommentSubject">
    <w:name w:val="annotation subject"/>
    <w:basedOn w:val="CommentText"/>
    <w:next w:val="CommentText"/>
    <w:link w:val="CommentSubjectChar"/>
    <w:uiPriority w:val="99"/>
    <w:semiHidden/>
    <w:unhideWhenUsed/>
    <w:rsid w:val="000058AE"/>
    <w:rPr>
      <w:b/>
      <w:bCs/>
    </w:rPr>
  </w:style>
  <w:style w:type="character" w:customStyle="1" w:styleId="CommentSubjectChar">
    <w:name w:val="Comment Subject Char"/>
    <w:basedOn w:val="CommentTextChar"/>
    <w:link w:val="CommentSubject"/>
    <w:uiPriority w:val="99"/>
    <w:semiHidden/>
    <w:rsid w:val="000058AE"/>
    <w:rPr>
      <w:b/>
      <w:bCs/>
      <w:sz w:val="20"/>
    </w:rPr>
  </w:style>
  <w:style w:type="paragraph" w:styleId="BalloonText">
    <w:name w:val="Balloon Text"/>
    <w:basedOn w:val="Normal"/>
    <w:link w:val="BalloonTextChar"/>
    <w:uiPriority w:val="99"/>
    <w:semiHidden/>
    <w:unhideWhenUsed/>
    <w:rsid w:val="000058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8AE"/>
    <w:rPr>
      <w:rFonts w:ascii="Segoe UI" w:hAnsi="Segoe UI" w:cs="Segoe UI"/>
      <w:sz w:val="18"/>
      <w:szCs w:val="18"/>
    </w:rPr>
  </w:style>
  <w:style w:type="paragraph" w:styleId="Header">
    <w:name w:val="header"/>
    <w:basedOn w:val="Normal"/>
    <w:link w:val="HeaderChar"/>
    <w:uiPriority w:val="99"/>
    <w:unhideWhenUsed/>
    <w:rsid w:val="00433C28"/>
    <w:pPr>
      <w:tabs>
        <w:tab w:val="center" w:pos="4513"/>
        <w:tab w:val="right" w:pos="9026"/>
      </w:tabs>
      <w:spacing w:line="240" w:lineRule="auto"/>
    </w:pPr>
  </w:style>
  <w:style w:type="character" w:customStyle="1" w:styleId="HeaderChar">
    <w:name w:val="Header Char"/>
    <w:basedOn w:val="DefaultParagraphFont"/>
    <w:link w:val="Header"/>
    <w:uiPriority w:val="99"/>
    <w:rsid w:val="00433C28"/>
  </w:style>
  <w:style w:type="paragraph" w:styleId="Footer">
    <w:name w:val="footer"/>
    <w:basedOn w:val="Normal"/>
    <w:link w:val="FooterChar"/>
    <w:uiPriority w:val="99"/>
    <w:unhideWhenUsed/>
    <w:rsid w:val="00433C28"/>
    <w:pPr>
      <w:tabs>
        <w:tab w:val="center" w:pos="4513"/>
        <w:tab w:val="right" w:pos="9026"/>
      </w:tabs>
      <w:spacing w:line="240" w:lineRule="auto"/>
    </w:pPr>
  </w:style>
  <w:style w:type="character" w:customStyle="1" w:styleId="FooterChar">
    <w:name w:val="Footer Char"/>
    <w:basedOn w:val="DefaultParagraphFont"/>
    <w:link w:val="Footer"/>
    <w:uiPriority w:val="99"/>
    <w:rsid w:val="0043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8425">
      <w:bodyDiv w:val="1"/>
      <w:marLeft w:val="0"/>
      <w:marRight w:val="0"/>
      <w:marTop w:val="0"/>
      <w:marBottom w:val="0"/>
      <w:divBdr>
        <w:top w:val="none" w:sz="0" w:space="0" w:color="auto"/>
        <w:left w:val="none" w:sz="0" w:space="0" w:color="auto"/>
        <w:bottom w:val="none" w:sz="0" w:space="0" w:color="auto"/>
        <w:right w:val="none" w:sz="0" w:space="0" w:color="auto"/>
      </w:divBdr>
    </w:div>
    <w:div w:id="1508255159">
      <w:bodyDiv w:val="1"/>
      <w:marLeft w:val="0"/>
      <w:marRight w:val="0"/>
      <w:marTop w:val="0"/>
      <w:marBottom w:val="0"/>
      <w:divBdr>
        <w:top w:val="none" w:sz="0" w:space="0" w:color="auto"/>
        <w:left w:val="none" w:sz="0" w:space="0" w:color="auto"/>
        <w:bottom w:val="none" w:sz="0" w:space="0" w:color="auto"/>
        <w:right w:val="none" w:sz="0" w:space="0" w:color="auto"/>
      </w:divBdr>
    </w:div>
    <w:div w:id="1633899081">
      <w:bodyDiv w:val="1"/>
      <w:marLeft w:val="0"/>
      <w:marRight w:val="0"/>
      <w:marTop w:val="0"/>
      <w:marBottom w:val="0"/>
      <w:divBdr>
        <w:top w:val="none" w:sz="0" w:space="0" w:color="auto"/>
        <w:left w:val="none" w:sz="0" w:space="0" w:color="auto"/>
        <w:bottom w:val="none" w:sz="0" w:space="0" w:color="auto"/>
        <w:right w:val="none" w:sz="0" w:space="0" w:color="auto"/>
      </w:divBdr>
    </w:div>
    <w:div w:id="16381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2021-06-16T12:26:00Z</dcterms:created>
  <dcterms:modified xsi:type="dcterms:W3CDTF">2021-06-16T12:26:00Z</dcterms:modified>
</cp:coreProperties>
</file>