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A74A9" w14:textId="77777777" w:rsidR="00703059" w:rsidRDefault="00703059">
      <w:pPr>
        <w:jc w:val="both"/>
        <w:rPr>
          <w:b/>
          <w:highlight w:val="yellow"/>
        </w:rPr>
      </w:pPr>
    </w:p>
    <w:p w14:paraId="0F9A5223" w14:textId="77777777" w:rsidR="00703059" w:rsidRDefault="00703059">
      <w:pPr>
        <w:jc w:val="both"/>
        <w:rPr>
          <w:b/>
          <w:highlight w:val="yellow"/>
        </w:rPr>
      </w:pPr>
    </w:p>
    <w:p w14:paraId="2E4DBAEB" w14:textId="77777777" w:rsidR="00703059" w:rsidRDefault="00703059">
      <w:pPr>
        <w:jc w:val="both"/>
        <w:rPr>
          <w:b/>
          <w:highlight w:val="yellow"/>
        </w:rPr>
      </w:pPr>
    </w:p>
    <w:p w14:paraId="770897AB" w14:textId="77777777" w:rsidR="00703059" w:rsidRDefault="00703059">
      <w:pPr>
        <w:jc w:val="both"/>
        <w:rPr>
          <w:b/>
          <w:highlight w:val="yellow"/>
        </w:rPr>
      </w:pPr>
    </w:p>
    <w:p w14:paraId="1FAF7435" w14:textId="77777777" w:rsidR="00703059" w:rsidRDefault="00703059">
      <w:pPr>
        <w:jc w:val="both"/>
        <w:rPr>
          <w:b/>
          <w:highlight w:val="yellow"/>
        </w:rPr>
      </w:pPr>
    </w:p>
    <w:p w14:paraId="2909DD1D" w14:textId="77777777" w:rsidR="001367C1" w:rsidRPr="008120B4" w:rsidRDefault="00772871">
      <w:pPr>
        <w:jc w:val="both"/>
        <w:rPr>
          <w:b/>
          <w:sz w:val="22"/>
          <w:szCs w:val="22"/>
          <w:highlight w:val="yellow"/>
        </w:rPr>
      </w:pPr>
      <w:r w:rsidRPr="008120B4">
        <w:rPr>
          <w:b/>
          <w:sz w:val="22"/>
          <w:szCs w:val="22"/>
          <w:highlight w:val="yellow"/>
        </w:rPr>
        <w:t>CASUAL</w:t>
      </w:r>
      <w:r w:rsidR="00C825F2" w:rsidRPr="008120B4">
        <w:rPr>
          <w:b/>
          <w:sz w:val="22"/>
          <w:szCs w:val="22"/>
          <w:highlight w:val="yellow"/>
        </w:rPr>
        <w:t xml:space="preserve"> </w:t>
      </w:r>
      <w:r w:rsidR="00C21DDD" w:rsidRPr="008120B4">
        <w:rPr>
          <w:b/>
          <w:sz w:val="22"/>
          <w:szCs w:val="22"/>
          <w:highlight w:val="yellow"/>
        </w:rPr>
        <w:t>WORKING ARRANGEMENT</w:t>
      </w:r>
      <w:r w:rsidRPr="008120B4">
        <w:rPr>
          <w:b/>
          <w:sz w:val="22"/>
          <w:szCs w:val="22"/>
          <w:highlight w:val="yellow"/>
        </w:rPr>
        <w:t xml:space="preserve"> TEMPLATE</w:t>
      </w:r>
    </w:p>
    <w:p w14:paraId="7A745C6D" w14:textId="77777777" w:rsidR="00C825F2" w:rsidRPr="008120B4" w:rsidRDefault="00C825F2">
      <w:pPr>
        <w:jc w:val="both"/>
        <w:rPr>
          <w:b/>
          <w:sz w:val="22"/>
          <w:szCs w:val="22"/>
        </w:rPr>
      </w:pPr>
      <w:r w:rsidRPr="008120B4">
        <w:rPr>
          <w:b/>
          <w:sz w:val="22"/>
          <w:szCs w:val="22"/>
          <w:highlight w:val="yellow"/>
        </w:rPr>
        <w:t>(“</w:t>
      </w:r>
      <w:proofErr w:type="gramStart"/>
      <w:r w:rsidRPr="008120B4">
        <w:rPr>
          <w:b/>
          <w:sz w:val="22"/>
          <w:szCs w:val="22"/>
          <w:highlight w:val="yellow"/>
        </w:rPr>
        <w:t>as</w:t>
      </w:r>
      <w:proofErr w:type="gramEnd"/>
      <w:r w:rsidRPr="008120B4">
        <w:rPr>
          <w:b/>
          <w:sz w:val="22"/>
          <w:szCs w:val="22"/>
          <w:highlight w:val="yellow"/>
        </w:rPr>
        <w:t xml:space="preserve"> and when required”)</w:t>
      </w:r>
    </w:p>
    <w:p w14:paraId="5D0AB8F5" w14:textId="77777777" w:rsidR="00C825F2" w:rsidRPr="008120B4" w:rsidRDefault="00C825F2">
      <w:pPr>
        <w:jc w:val="both"/>
        <w:rPr>
          <w:b/>
          <w:sz w:val="22"/>
          <w:szCs w:val="22"/>
        </w:rPr>
      </w:pPr>
    </w:p>
    <w:p w14:paraId="7F66767A" w14:textId="77777777" w:rsidR="00C825F2" w:rsidRPr="008120B4" w:rsidRDefault="00C825F2">
      <w:pPr>
        <w:jc w:val="both"/>
        <w:rPr>
          <w:b/>
          <w:sz w:val="22"/>
          <w:szCs w:val="22"/>
        </w:rPr>
      </w:pPr>
    </w:p>
    <w:p w14:paraId="18DC209B" w14:textId="77777777" w:rsidR="001367C1" w:rsidRPr="008120B4" w:rsidRDefault="001367C1">
      <w:pPr>
        <w:jc w:val="both"/>
        <w:rPr>
          <w:sz w:val="22"/>
          <w:szCs w:val="22"/>
        </w:rPr>
      </w:pPr>
      <w:r w:rsidRPr="008120B4">
        <w:rPr>
          <w:b/>
          <w:bCs/>
          <w:sz w:val="22"/>
          <w:szCs w:val="22"/>
        </w:rPr>
        <w:t>STRICTLY PERSONAL</w:t>
      </w:r>
    </w:p>
    <w:p w14:paraId="4FDB9E91" w14:textId="77777777" w:rsidR="001367C1" w:rsidRPr="008120B4" w:rsidRDefault="001367C1">
      <w:pPr>
        <w:jc w:val="both"/>
        <w:rPr>
          <w:sz w:val="22"/>
          <w:szCs w:val="22"/>
        </w:rPr>
      </w:pPr>
    </w:p>
    <w:p w14:paraId="375F0CB9" w14:textId="77777777" w:rsidR="001367C1" w:rsidRPr="008120B4" w:rsidRDefault="001367C1">
      <w:pPr>
        <w:jc w:val="both"/>
        <w:rPr>
          <w:sz w:val="22"/>
          <w:szCs w:val="22"/>
        </w:rPr>
      </w:pPr>
    </w:p>
    <w:p w14:paraId="5477EC33" w14:textId="77777777" w:rsidR="001367C1" w:rsidRPr="008120B4" w:rsidRDefault="001367C1">
      <w:pPr>
        <w:jc w:val="both"/>
        <w:rPr>
          <w:sz w:val="22"/>
          <w:szCs w:val="22"/>
        </w:rPr>
      </w:pPr>
      <w:r w:rsidRPr="008120B4">
        <w:rPr>
          <w:sz w:val="22"/>
          <w:szCs w:val="22"/>
          <w:highlight w:val="yellow"/>
        </w:rPr>
        <w:t>Date</w:t>
      </w:r>
    </w:p>
    <w:p w14:paraId="17AD35F3" w14:textId="77777777" w:rsidR="001367C1" w:rsidRPr="008120B4" w:rsidRDefault="001367C1">
      <w:pPr>
        <w:jc w:val="both"/>
        <w:rPr>
          <w:sz w:val="22"/>
          <w:szCs w:val="22"/>
        </w:rPr>
      </w:pPr>
    </w:p>
    <w:p w14:paraId="6AFB6173" w14:textId="77777777" w:rsidR="001367C1" w:rsidRPr="008120B4" w:rsidRDefault="001367C1">
      <w:pPr>
        <w:jc w:val="both"/>
        <w:rPr>
          <w:sz w:val="22"/>
          <w:szCs w:val="22"/>
        </w:rPr>
      </w:pPr>
    </w:p>
    <w:p w14:paraId="48D65F21" w14:textId="77777777" w:rsidR="001367C1" w:rsidRPr="008120B4" w:rsidRDefault="001367C1">
      <w:pPr>
        <w:jc w:val="both"/>
        <w:rPr>
          <w:sz w:val="22"/>
          <w:szCs w:val="22"/>
        </w:rPr>
      </w:pPr>
      <w:r w:rsidRPr="008120B4">
        <w:rPr>
          <w:sz w:val="22"/>
          <w:szCs w:val="22"/>
        </w:rPr>
        <w:t xml:space="preserve">Dear </w:t>
      </w:r>
      <w:r w:rsidRPr="008120B4">
        <w:rPr>
          <w:sz w:val="22"/>
          <w:szCs w:val="22"/>
          <w:highlight w:val="yellow"/>
        </w:rPr>
        <w:t>(</w:t>
      </w:r>
      <w:r w:rsidR="00772871" w:rsidRPr="008120B4">
        <w:rPr>
          <w:sz w:val="22"/>
          <w:szCs w:val="22"/>
          <w:highlight w:val="yellow"/>
        </w:rPr>
        <w:t>Name</w:t>
      </w:r>
      <w:r w:rsidRPr="008120B4">
        <w:rPr>
          <w:sz w:val="22"/>
          <w:szCs w:val="22"/>
          <w:highlight w:val="yellow"/>
        </w:rPr>
        <w:t>)</w:t>
      </w:r>
    </w:p>
    <w:p w14:paraId="630C539F" w14:textId="77777777" w:rsidR="001367C1" w:rsidRPr="008120B4" w:rsidRDefault="001367C1">
      <w:pPr>
        <w:jc w:val="both"/>
        <w:rPr>
          <w:sz w:val="22"/>
          <w:szCs w:val="22"/>
        </w:rPr>
      </w:pPr>
    </w:p>
    <w:p w14:paraId="6AF0E469" w14:textId="77777777" w:rsidR="001367C1" w:rsidRPr="008120B4" w:rsidRDefault="001367C1">
      <w:pPr>
        <w:jc w:val="both"/>
        <w:rPr>
          <w:b/>
          <w:bCs/>
          <w:sz w:val="22"/>
          <w:szCs w:val="22"/>
        </w:rPr>
      </w:pPr>
      <w:r w:rsidRPr="008120B4">
        <w:rPr>
          <w:b/>
          <w:bCs/>
          <w:sz w:val="22"/>
          <w:szCs w:val="22"/>
        </w:rPr>
        <w:t xml:space="preserve"> </w:t>
      </w:r>
      <w:r w:rsidRPr="008120B4">
        <w:rPr>
          <w:b/>
          <w:bCs/>
          <w:sz w:val="22"/>
          <w:szCs w:val="22"/>
          <w:highlight w:val="yellow"/>
        </w:rPr>
        <w:t>(</w:t>
      </w:r>
      <w:r w:rsidR="00323485" w:rsidRPr="008120B4">
        <w:rPr>
          <w:b/>
          <w:bCs/>
          <w:sz w:val="22"/>
          <w:szCs w:val="22"/>
          <w:highlight w:val="yellow"/>
        </w:rPr>
        <w:t xml:space="preserve">Casual </w:t>
      </w:r>
      <w:r w:rsidRPr="008120B4">
        <w:rPr>
          <w:b/>
          <w:bCs/>
          <w:sz w:val="22"/>
          <w:szCs w:val="22"/>
          <w:highlight w:val="yellow"/>
        </w:rPr>
        <w:t>Job Title)</w:t>
      </w:r>
      <w:r w:rsidRPr="008120B4">
        <w:rPr>
          <w:b/>
          <w:bCs/>
          <w:sz w:val="22"/>
          <w:szCs w:val="22"/>
        </w:rPr>
        <w:t xml:space="preserve">, </w:t>
      </w:r>
      <w:r w:rsidR="00772871" w:rsidRPr="008120B4">
        <w:rPr>
          <w:b/>
          <w:bCs/>
          <w:sz w:val="22"/>
          <w:szCs w:val="22"/>
          <w:highlight w:val="yellow"/>
        </w:rPr>
        <w:t>(</w:t>
      </w:r>
      <w:r w:rsidR="00B8514D" w:rsidRPr="008120B4">
        <w:rPr>
          <w:b/>
          <w:bCs/>
          <w:sz w:val="22"/>
          <w:szCs w:val="22"/>
          <w:highlight w:val="yellow"/>
        </w:rPr>
        <w:t>SCHOOL</w:t>
      </w:r>
      <w:r w:rsidR="00772871" w:rsidRPr="008120B4">
        <w:rPr>
          <w:b/>
          <w:bCs/>
          <w:sz w:val="22"/>
          <w:szCs w:val="22"/>
          <w:highlight w:val="yellow"/>
        </w:rPr>
        <w:t>)</w:t>
      </w:r>
      <w:r w:rsidR="00772871" w:rsidRPr="008120B4">
        <w:rPr>
          <w:b/>
          <w:bCs/>
          <w:sz w:val="22"/>
          <w:szCs w:val="22"/>
        </w:rPr>
        <w:t xml:space="preserve"> </w:t>
      </w:r>
      <w:r w:rsidRPr="008120B4">
        <w:rPr>
          <w:b/>
          <w:bCs/>
          <w:sz w:val="22"/>
          <w:szCs w:val="22"/>
        </w:rPr>
        <w:t xml:space="preserve"> </w:t>
      </w:r>
    </w:p>
    <w:p w14:paraId="36776E55" w14:textId="77777777" w:rsidR="00B8514D" w:rsidRPr="008120B4" w:rsidRDefault="00B8514D">
      <w:pPr>
        <w:jc w:val="both"/>
        <w:rPr>
          <w:b/>
          <w:bCs/>
          <w:sz w:val="22"/>
          <w:szCs w:val="22"/>
        </w:rPr>
      </w:pPr>
    </w:p>
    <w:p w14:paraId="1ED072CC" w14:textId="7B902081" w:rsidR="001367C1" w:rsidRPr="008120B4" w:rsidRDefault="001367C1">
      <w:pPr>
        <w:jc w:val="both"/>
        <w:rPr>
          <w:sz w:val="22"/>
          <w:szCs w:val="22"/>
        </w:rPr>
      </w:pPr>
      <w:r w:rsidRPr="008120B4">
        <w:rPr>
          <w:sz w:val="22"/>
          <w:szCs w:val="22"/>
        </w:rPr>
        <w:t xml:space="preserve">I am pleased to offer you the above </w:t>
      </w:r>
      <w:r w:rsidR="00772871" w:rsidRPr="008120B4">
        <w:rPr>
          <w:sz w:val="22"/>
          <w:szCs w:val="22"/>
        </w:rPr>
        <w:t xml:space="preserve">casual </w:t>
      </w:r>
      <w:r w:rsidRPr="008120B4">
        <w:rPr>
          <w:sz w:val="22"/>
          <w:szCs w:val="22"/>
        </w:rPr>
        <w:t>arrangement.  This letter contains all the details relating to this arrangement, including pay, notice provisions etc., and should be read ca</w:t>
      </w:r>
      <w:r w:rsidR="00C21DDD" w:rsidRPr="008120B4">
        <w:rPr>
          <w:sz w:val="22"/>
          <w:szCs w:val="22"/>
        </w:rPr>
        <w:t>refully as it forms the arrangement</w:t>
      </w:r>
      <w:r w:rsidRPr="008120B4">
        <w:rPr>
          <w:sz w:val="22"/>
          <w:szCs w:val="22"/>
        </w:rPr>
        <w:t xml:space="preserve"> between</w:t>
      </w:r>
      <w:r w:rsidR="0071123C" w:rsidRPr="008120B4">
        <w:rPr>
          <w:sz w:val="22"/>
          <w:szCs w:val="22"/>
        </w:rPr>
        <w:t xml:space="preserve"> Southampton City Council</w:t>
      </w:r>
      <w:r w:rsidRPr="008120B4">
        <w:rPr>
          <w:sz w:val="22"/>
          <w:szCs w:val="22"/>
        </w:rPr>
        <w:t xml:space="preserve"> and yourself.</w:t>
      </w:r>
    </w:p>
    <w:p w14:paraId="3DD0AD43" w14:textId="77777777" w:rsidR="001367C1" w:rsidRPr="008120B4" w:rsidRDefault="001367C1">
      <w:pPr>
        <w:jc w:val="both"/>
        <w:rPr>
          <w:sz w:val="22"/>
          <w:szCs w:val="22"/>
        </w:rPr>
      </w:pPr>
    </w:p>
    <w:p w14:paraId="0993C32D" w14:textId="77777777" w:rsidR="001367C1" w:rsidRPr="008120B4" w:rsidRDefault="001367C1">
      <w:pPr>
        <w:jc w:val="both"/>
        <w:rPr>
          <w:b/>
          <w:bCs/>
          <w:sz w:val="22"/>
          <w:szCs w:val="22"/>
        </w:rPr>
      </w:pPr>
      <w:r w:rsidRPr="008120B4">
        <w:rPr>
          <w:b/>
          <w:bCs/>
          <w:sz w:val="22"/>
          <w:szCs w:val="22"/>
        </w:rPr>
        <w:t>Start Date</w:t>
      </w:r>
    </w:p>
    <w:p w14:paraId="04B3550A" w14:textId="42328949" w:rsidR="001367C1" w:rsidRPr="008120B4" w:rsidRDefault="001367C1">
      <w:pPr>
        <w:jc w:val="both"/>
        <w:rPr>
          <w:sz w:val="22"/>
          <w:szCs w:val="22"/>
        </w:rPr>
      </w:pPr>
      <w:r w:rsidRPr="008120B4">
        <w:rPr>
          <w:sz w:val="22"/>
          <w:szCs w:val="22"/>
        </w:rPr>
        <w:t>The date of commencement of this casual arrangement with</w:t>
      </w:r>
      <w:r w:rsidR="0071123C" w:rsidRPr="008120B4">
        <w:rPr>
          <w:sz w:val="22"/>
          <w:szCs w:val="22"/>
        </w:rPr>
        <w:t xml:space="preserve"> Southampton City Council is </w:t>
      </w:r>
      <w:r w:rsidRPr="008120B4">
        <w:rPr>
          <w:sz w:val="22"/>
          <w:szCs w:val="22"/>
          <w:highlight w:val="yellow"/>
        </w:rPr>
        <w:t>(date).</w:t>
      </w:r>
    </w:p>
    <w:p w14:paraId="6ED2233E" w14:textId="77777777" w:rsidR="001367C1" w:rsidRPr="008120B4" w:rsidRDefault="001367C1">
      <w:pPr>
        <w:jc w:val="both"/>
        <w:rPr>
          <w:sz w:val="22"/>
          <w:szCs w:val="22"/>
        </w:rPr>
      </w:pPr>
    </w:p>
    <w:p w14:paraId="0E9EEDB9" w14:textId="77777777" w:rsidR="001367C1" w:rsidRPr="008120B4" w:rsidRDefault="001367C1">
      <w:pPr>
        <w:jc w:val="both"/>
        <w:rPr>
          <w:b/>
          <w:bCs/>
          <w:sz w:val="22"/>
          <w:szCs w:val="22"/>
        </w:rPr>
      </w:pPr>
      <w:r w:rsidRPr="008120B4">
        <w:rPr>
          <w:b/>
          <w:bCs/>
          <w:sz w:val="22"/>
          <w:szCs w:val="22"/>
        </w:rPr>
        <w:t>Terms of the Appointment</w:t>
      </w:r>
    </w:p>
    <w:p w14:paraId="021290C7" w14:textId="77777777" w:rsidR="001367C1" w:rsidRPr="008120B4" w:rsidRDefault="001367C1">
      <w:pPr>
        <w:jc w:val="both"/>
        <w:rPr>
          <w:sz w:val="22"/>
          <w:szCs w:val="22"/>
        </w:rPr>
      </w:pPr>
      <w:r w:rsidRPr="008120B4">
        <w:rPr>
          <w:sz w:val="22"/>
          <w:szCs w:val="22"/>
        </w:rPr>
        <w:t>This appointment is on a casual</w:t>
      </w:r>
      <w:r w:rsidR="00B8514D" w:rsidRPr="008120B4">
        <w:rPr>
          <w:sz w:val="22"/>
          <w:szCs w:val="22"/>
        </w:rPr>
        <w:t xml:space="preserve"> basis.  </w:t>
      </w:r>
    </w:p>
    <w:p w14:paraId="1D48C91C" w14:textId="77777777" w:rsidR="001367C1" w:rsidRPr="008120B4" w:rsidRDefault="001367C1">
      <w:pPr>
        <w:jc w:val="both"/>
        <w:rPr>
          <w:sz w:val="22"/>
          <w:szCs w:val="22"/>
        </w:rPr>
      </w:pPr>
    </w:p>
    <w:p w14:paraId="0C57EE1A" w14:textId="1DD51B67" w:rsidR="000F2190" w:rsidRPr="008120B4" w:rsidRDefault="00772871" w:rsidP="00772871">
      <w:pPr>
        <w:jc w:val="both"/>
        <w:rPr>
          <w:sz w:val="22"/>
          <w:szCs w:val="22"/>
        </w:rPr>
      </w:pPr>
      <w:r w:rsidRPr="008120B4">
        <w:rPr>
          <w:sz w:val="22"/>
          <w:szCs w:val="22"/>
        </w:rPr>
        <w:t>You will not be an employee of</w:t>
      </w:r>
      <w:r w:rsidR="0071123C" w:rsidRPr="008120B4">
        <w:rPr>
          <w:sz w:val="22"/>
          <w:szCs w:val="22"/>
        </w:rPr>
        <w:t xml:space="preserve"> Southampton City Council.  </w:t>
      </w:r>
      <w:r w:rsidR="001367C1" w:rsidRPr="008120B4">
        <w:rPr>
          <w:sz w:val="22"/>
          <w:szCs w:val="22"/>
        </w:rPr>
        <w:t xml:space="preserve">The services you provide </w:t>
      </w:r>
      <w:r w:rsidR="009513BB" w:rsidRPr="008120B4">
        <w:rPr>
          <w:sz w:val="22"/>
          <w:szCs w:val="22"/>
        </w:rPr>
        <w:t>to the s</w:t>
      </w:r>
      <w:r w:rsidR="00B8514D" w:rsidRPr="008120B4">
        <w:rPr>
          <w:sz w:val="22"/>
          <w:szCs w:val="22"/>
        </w:rPr>
        <w:t xml:space="preserve">chool </w:t>
      </w:r>
      <w:r w:rsidR="001367C1" w:rsidRPr="008120B4">
        <w:rPr>
          <w:sz w:val="22"/>
          <w:szCs w:val="22"/>
        </w:rPr>
        <w:t xml:space="preserve">are on an ad hoc and casual basis.  This means that whilst the </w:t>
      </w:r>
      <w:r w:rsidR="009513BB" w:rsidRPr="008120B4">
        <w:rPr>
          <w:sz w:val="22"/>
          <w:szCs w:val="22"/>
        </w:rPr>
        <w:t>s</w:t>
      </w:r>
      <w:r w:rsidR="00B8514D" w:rsidRPr="008120B4">
        <w:rPr>
          <w:sz w:val="22"/>
          <w:szCs w:val="22"/>
        </w:rPr>
        <w:t xml:space="preserve">chool </w:t>
      </w:r>
      <w:r w:rsidR="001367C1" w:rsidRPr="008120B4">
        <w:rPr>
          <w:sz w:val="22"/>
          <w:szCs w:val="22"/>
        </w:rPr>
        <w:t xml:space="preserve">will try to give you as much notice as possible when offering work, there is no obligation on the part of the </w:t>
      </w:r>
      <w:r w:rsidR="009513BB" w:rsidRPr="008120B4">
        <w:rPr>
          <w:sz w:val="22"/>
          <w:szCs w:val="22"/>
        </w:rPr>
        <w:t>s</w:t>
      </w:r>
      <w:r w:rsidR="00B8514D" w:rsidRPr="008120B4">
        <w:rPr>
          <w:sz w:val="22"/>
          <w:szCs w:val="22"/>
        </w:rPr>
        <w:t>chool</w:t>
      </w:r>
      <w:r w:rsidR="001367C1" w:rsidRPr="008120B4">
        <w:rPr>
          <w:sz w:val="22"/>
          <w:szCs w:val="22"/>
        </w:rPr>
        <w:t xml:space="preserve"> to provide such work nor for you to accept any work so offered.</w:t>
      </w:r>
    </w:p>
    <w:p w14:paraId="24560508" w14:textId="77777777" w:rsidR="001367C1" w:rsidRPr="008120B4" w:rsidRDefault="001367C1">
      <w:pPr>
        <w:jc w:val="both"/>
        <w:rPr>
          <w:sz w:val="22"/>
          <w:szCs w:val="22"/>
        </w:rPr>
      </w:pPr>
    </w:p>
    <w:p w14:paraId="130BD67B" w14:textId="77777777" w:rsidR="00772871" w:rsidRPr="008120B4" w:rsidRDefault="00772871">
      <w:pPr>
        <w:jc w:val="both"/>
        <w:rPr>
          <w:b/>
          <w:sz w:val="22"/>
          <w:szCs w:val="22"/>
        </w:rPr>
      </w:pPr>
      <w:r w:rsidRPr="008120B4">
        <w:rPr>
          <w:b/>
          <w:sz w:val="22"/>
          <w:szCs w:val="22"/>
        </w:rPr>
        <w:t>Location</w:t>
      </w:r>
    </w:p>
    <w:p w14:paraId="482FE69A" w14:textId="67D2C38A" w:rsidR="007004FF" w:rsidRPr="008120B4" w:rsidRDefault="007004FF">
      <w:pPr>
        <w:jc w:val="both"/>
        <w:rPr>
          <w:sz w:val="22"/>
          <w:szCs w:val="22"/>
        </w:rPr>
      </w:pPr>
      <w:r w:rsidRPr="008120B4">
        <w:rPr>
          <w:sz w:val="22"/>
          <w:szCs w:val="22"/>
        </w:rPr>
        <w:t>Your initial workplace is (</w:t>
      </w:r>
      <w:r w:rsidRPr="008120B4">
        <w:rPr>
          <w:sz w:val="22"/>
          <w:szCs w:val="22"/>
          <w:highlight w:val="yellow"/>
        </w:rPr>
        <w:t>school name</w:t>
      </w:r>
      <w:r w:rsidRPr="008120B4">
        <w:rPr>
          <w:sz w:val="22"/>
          <w:szCs w:val="22"/>
        </w:rPr>
        <w:t>) and at such other place of em</w:t>
      </w:r>
      <w:r w:rsidR="009513BB" w:rsidRPr="008120B4">
        <w:rPr>
          <w:sz w:val="22"/>
          <w:szCs w:val="22"/>
        </w:rPr>
        <w:t>ployment in the service of the s</w:t>
      </w:r>
      <w:r w:rsidRPr="008120B4">
        <w:rPr>
          <w:sz w:val="22"/>
          <w:szCs w:val="22"/>
        </w:rPr>
        <w:t xml:space="preserve">chool as required. </w:t>
      </w:r>
    </w:p>
    <w:p w14:paraId="70AE8B71" w14:textId="77777777" w:rsidR="00323485" w:rsidRPr="008120B4" w:rsidRDefault="00323485">
      <w:pPr>
        <w:jc w:val="both"/>
        <w:rPr>
          <w:sz w:val="22"/>
          <w:szCs w:val="22"/>
        </w:rPr>
      </w:pPr>
    </w:p>
    <w:p w14:paraId="732864A9" w14:textId="77777777" w:rsidR="00323485" w:rsidRPr="008120B4" w:rsidRDefault="00323485" w:rsidP="00323485">
      <w:pPr>
        <w:pStyle w:val="Heading1"/>
        <w:rPr>
          <w:sz w:val="22"/>
          <w:szCs w:val="22"/>
        </w:rPr>
      </w:pPr>
      <w:r w:rsidRPr="008120B4">
        <w:rPr>
          <w:sz w:val="22"/>
          <w:szCs w:val="22"/>
        </w:rPr>
        <w:t>Hours of Work</w:t>
      </w:r>
    </w:p>
    <w:p w14:paraId="6FAA95E9" w14:textId="77777777" w:rsidR="00323485" w:rsidRPr="008120B4" w:rsidRDefault="00323485" w:rsidP="00323485">
      <w:pPr>
        <w:jc w:val="both"/>
        <w:rPr>
          <w:sz w:val="22"/>
          <w:szCs w:val="22"/>
        </w:rPr>
      </w:pPr>
      <w:r w:rsidRPr="008120B4">
        <w:rPr>
          <w:sz w:val="22"/>
          <w:szCs w:val="22"/>
        </w:rPr>
        <w:t>This arrangement carries no fixed hours per week.  Actual hours required will be discussed with you at the point at which any work is offered.</w:t>
      </w:r>
    </w:p>
    <w:p w14:paraId="7E4608D9" w14:textId="77777777" w:rsidR="007004FF" w:rsidRPr="008120B4" w:rsidRDefault="007004FF">
      <w:pPr>
        <w:jc w:val="both"/>
        <w:rPr>
          <w:sz w:val="22"/>
          <w:szCs w:val="22"/>
        </w:rPr>
      </w:pPr>
    </w:p>
    <w:p w14:paraId="5FCE5AC0" w14:textId="77777777" w:rsidR="001367C1" w:rsidRPr="008120B4" w:rsidRDefault="001367C1">
      <w:pPr>
        <w:jc w:val="both"/>
        <w:rPr>
          <w:b/>
          <w:bCs/>
          <w:sz w:val="22"/>
          <w:szCs w:val="22"/>
        </w:rPr>
      </w:pPr>
      <w:r w:rsidRPr="008120B4">
        <w:rPr>
          <w:b/>
          <w:bCs/>
          <w:sz w:val="22"/>
          <w:szCs w:val="22"/>
        </w:rPr>
        <w:t>Pay</w:t>
      </w:r>
    </w:p>
    <w:p w14:paraId="0A7C6393" w14:textId="1BA46FAF" w:rsidR="001367C1" w:rsidRPr="008120B4" w:rsidRDefault="001367C1">
      <w:pPr>
        <w:jc w:val="both"/>
        <w:rPr>
          <w:sz w:val="22"/>
          <w:szCs w:val="22"/>
        </w:rPr>
      </w:pPr>
      <w:r w:rsidRPr="008120B4">
        <w:rPr>
          <w:sz w:val="22"/>
          <w:szCs w:val="22"/>
        </w:rPr>
        <w:t xml:space="preserve">Your rate of pay will be </w:t>
      </w:r>
      <w:proofErr w:type="gramStart"/>
      <w:r w:rsidRPr="008120B4">
        <w:rPr>
          <w:sz w:val="22"/>
          <w:szCs w:val="22"/>
        </w:rPr>
        <w:t>£</w:t>
      </w:r>
      <w:r w:rsidRPr="008120B4">
        <w:rPr>
          <w:sz w:val="22"/>
          <w:szCs w:val="22"/>
          <w:highlight w:val="yellow"/>
        </w:rPr>
        <w:t>(</w:t>
      </w:r>
      <w:proofErr w:type="gramEnd"/>
      <w:r w:rsidRPr="008120B4">
        <w:rPr>
          <w:sz w:val="22"/>
          <w:szCs w:val="22"/>
          <w:highlight w:val="yellow"/>
        </w:rPr>
        <w:t>rate)</w:t>
      </w:r>
      <w:r w:rsidR="00B8514D" w:rsidRPr="008120B4">
        <w:rPr>
          <w:sz w:val="22"/>
          <w:szCs w:val="22"/>
        </w:rPr>
        <w:t xml:space="preserve"> per hour</w:t>
      </w:r>
      <w:r w:rsidR="00703059" w:rsidRPr="008120B4">
        <w:rPr>
          <w:sz w:val="22"/>
          <w:szCs w:val="22"/>
        </w:rPr>
        <w:t xml:space="preserve"> which is equivalent to spinal column point (</w:t>
      </w:r>
      <w:r w:rsidR="00703059" w:rsidRPr="008120B4">
        <w:rPr>
          <w:sz w:val="22"/>
          <w:szCs w:val="22"/>
          <w:highlight w:val="yellow"/>
        </w:rPr>
        <w:t>SCP)</w:t>
      </w:r>
      <w:r w:rsidR="00B8514D" w:rsidRPr="008120B4">
        <w:rPr>
          <w:sz w:val="22"/>
          <w:szCs w:val="22"/>
        </w:rPr>
        <w:t>.</w:t>
      </w:r>
      <w:r w:rsidR="00703059" w:rsidRPr="008120B4">
        <w:rPr>
          <w:sz w:val="22"/>
          <w:szCs w:val="22"/>
        </w:rPr>
        <w:t xml:space="preserve">  </w:t>
      </w:r>
      <w:r w:rsidR="00703059" w:rsidRPr="008120B4">
        <w:rPr>
          <w:sz w:val="22"/>
          <w:szCs w:val="22"/>
          <w:highlight w:val="yellow"/>
        </w:rPr>
        <w:t>Your hourly rate incorporates an additional payment to bring it in line with the Living Wage (applicab</w:t>
      </w:r>
      <w:r w:rsidR="00021A0E" w:rsidRPr="008120B4">
        <w:rPr>
          <w:sz w:val="22"/>
          <w:szCs w:val="22"/>
          <w:highlight w:val="yellow"/>
        </w:rPr>
        <w:t>le to spinal column points 6-10</w:t>
      </w:r>
      <w:r w:rsidR="009513BB" w:rsidRPr="008120B4">
        <w:rPr>
          <w:sz w:val="22"/>
          <w:szCs w:val="22"/>
          <w:highlight w:val="yellow"/>
        </w:rPr>
        <w:t>)</w:t>
      </w:r>
      <w:r w:rsidR="00021A0E" w:rsidRPr="008120B4">
        <w:rPr>
          <w:sz w:val="22"/>
          <w:szCs w:val="22"/>
          <w:highlight w:val="yellow"/>
        </w:rPr>
        <w:t>.</w:t>
      </w:r>
      <w:r w:rsidR="00703059" w:rsidRPr="008120B4">
        <w:rPr>
          <w:sz w:val="22"/>
          <w:szCs w:val="22"/>
          <w:highlight w:val="yellow"/>
        </w:rPr>
        <w:t xml:space="preserve"> </w:t>
      </w:r>
      <w:r w:rsidR="00021A0E" w:rsidRPr="008120B4">
        <w:rPr>
          <w:sz w:val="22"/>
          <w:szCs w:val="22"/>
          <w:highlight w:val="yellow"/>
        </w:rPr>
        <w:t>(</w:t>
      </w:r>
      <w:proofErr w:type="gramStart"/>
      <w:r w:rsidR="00703059" w:rsidRPr="008120B4">
        <w:rPr>
          <w:sz w:val="22"/>
          <w:szCs w:val="22"/>
          <w:highlight w:val="yellow"/>
        </w:rPr>
        <w:t>delete</w:t>
      </w:r>
      <w:proofErr w:type="gramEnd"/>
      <w:r w:rsidR="00703059" w:rsidRPr="008120B4">
        <w:rPr>
          <w:sz w:val="22"/>
          <w:szCs w:val="22"/>
          <w:highlight w:val="yellow"/>
        </w:rPr>
        <w:t xml:space="preserve"> as appropriate).</w:t>
      </w:r>
      <w:r w:rsidR="00703059" w:rsidRPr="008120B4">
        <w:rPr>
          <w:sz w:val="22"/>
          <w:szCs w:val="22"/>
        </w:rPr>
        <w:t xml:space="preserve">    </w:t>
      </w:r>
      <w:r w:rsidR="003007BA" w:rsidRPr="008120B4">
        <w:rPr>
          <w:sz w:val="22"/>
          <w:szCs w:val="22"/>
        </w:rPr>
        <w:t xml:space="preserve"> Payment is depende</w:t>
      </w:r>
      <w:r w:rsidR="00B8514D" w:rsidRPr="008120B4">
        <w:rPr>
          <w:sz w:val="22"/>
          <w:szCs w:val="22"/>
        </w:rPr>
        <w:t xml:space="preserve">nt on completion and submission of the relevant timesheet. </w:t>
      </w:r>
    </w:p>
    <w:p w14:paraId="6104C07D" w14:textId="77777777" w:rsidR="001367C1" w:rsidRPr="008120B4" w:rsidRDefault="001367C1">
      <w:pPr>
        <w:jc w:val="both"/>
        <w:rPr>
          <w:sz w:val="22"/>
          <w:szCs w:val="22"/>
        </w:rPr>
      </w:pPr>
    </w:p>
    <w:p w14:paraId="0E595D32" w14:textId="2C1E30FF" w:rsidR="002A3B33" w:rsidRPr="008120B4" w:rsidRDefault="002A3B33" w:rsidP="002A3B33">
      <w:pPr>
        <w:jc w:val="both"/>
        <w:rPr>
          <w:sz w:val="22"/>
          <w:szCs w:val="22"/>
          <w:lang w:val="en"/>
        </w:rPr>
      </w:pPr>
      <w:r w:rsidRPr="008120B4">
        <w:rPr>
          <w:sz w:val="22"/>
          <w:szCs w:val="22"/>
        </w:rPr>
        <w:t xml:space="preserve">Your payment is </w:t>
      </w:r>
      <w:r w:rsidRPr="008120B4">
        <w:rPr>
          <w:sz w:val="22"/>
          <w:szCs w:val="22"/>
          <w:lang w:val="en"/>
        </w:rPr>
        <w:t xml:space="preserve">subject to the deduction of tax, national insurance and any other agreed or lawfully required deductions, including the deduction of pension contributions where appropriate.  The </w:t>
      </w:r>
      <w:r w:rsidR="009513BB" w:rsidRPr="008120B4">
        <w:rPr>
          <w:sz w:val="22"/>
          <w:szCs w:val="22"/>
          <w:lang w:val="en"/>
        </w:rPr>
        <w:t>s</w:t>
      </w:r>
      <w:r w:rsidR="00B8514D" w:rsidRPr="008120B4">
        <w:rPr>
          <w:sz w:val="22"/>
          <w:szCs w:val="22"/>
          <w:lang w:val="en"/>
        </w:rPr>
        <w:t xml:space="preserve">chool </w:t>
      </w:r>
      <w:r w:rsidRPr="008120B4">
        <w:rPr>
          <w:sz w:val="22"/>
          <w:szCs w:val="22"/>
          <w:lang w:val="en"/>
        </w:rPr>
        <w:t xml:space="preserve">also reserves the right to deduct any sums that are owed by you, including any overpayments. </w:t>
      </w:r>
    </w:p>
    <w:p w14:paraId="1558FC37" w14:textId="77777777" w:rsidR="00974E62" w:rsidRPr="008120B4" w:rsidRDefault="00974E62">
      <w:pPr>
        <w:jc w:val="both"/>
        <w:rPr>
          <w:b/>
          <w:bCs/>
          <w:sz w:val="22"/>
          <w:szCs w:val="22"/>
        </w:rPr>
      </w:pPr>
    </w:p>
    <w:p w14:paraId="11D0948A" w14:textId="1B327181" w:rsidR="005C5733" w:rsidRPr="008120B4" w:rsidRDefault="006157B9" w:rsidP="005C5733">
      <w:pPr>
        <w:pStyle w:val="BodySingle"/>
        <w:spacing w:line="240" w:lineRule="auto"/>
        <w:rPr>
          <w:rFonts w:cs="Arial"/>
          <w:color w:val="auto"/>
          <w:sz w:val="22"/>
          <w:szCs w:val="22"/>
        </w:rPr>
      </w:pPr>
      <w:r w:rsidRPr="008120B4">
        <w:rPr>
          <w:rFonts w:cs="Arial"/>
          <w:b/>
          <w:color w:val="auto"/>
          <w:sz w:val="22"/>
          <w:szCs w:val="22"/>
        </w:rPr>
        <w:t>Pensions</w:t>
      </w:r>
    </w:p>
    <w:p w14:paraId="09DF1B59" w14:textId="77777777" w:rsidR="005C5733" w:rsidRPr="008120B4" w:rsidRDefault="005C5733" w:rsidP="005C5733">
      <w:pPr>
        <w:pStyle w:val="Hang"/>
        <w:ind w:left="0" w:firstLine="0"/>
        <w:jc w:val="left"/>
        <w:rPr>
          <w:rFonts w:ascii="Arial" w:hAnsi="Arial" w:cs="Arial"/>
          <w:iCs/>
          <w:color w:val="auto"/>
          <w:sz w:val="22"/>
          <w:szCs w:val="22"/>
          <w:u w:val="single"/>
        </w:rPr>
      </w:pPr>
      <w:r w:rsidRPr="008120B4">
        <w:rPr>
          <w:rFonts w:ascii="Arial" w:hAnsi="Arial" w:cs="Arial"/>
          <w:iCs/>
          <w:color w:val="auto"/>
          <w:sz w:val="22"/>
          <w:szCs w:val="22"/>
        </w:rPr>
        <w:t xml:space="preserve">You are able to opt into the Local Government Pension Scheme for any casual employment you undertake.  Where you choose not to do so, membership can be triggered automatically at a later date, if eligibility criteria are subsequently met.  For further information please visit the Hampshire Pensions Services website </w:t>
      </w:r>
      <w:hyperlink r:id="rId5" w:history="1">
        <w:r w:rsidRPr="008120B4">
          <w:rPr>
            <w:rStyle w:val="Hyperlink"/>
            <w:rFonts w:ascii="Arial" w:hAnsi="Arial" w:cs="Arial"/>
            <w:iCs/>
            <w:sz w:val="22"/>
            <w:szCs w:val="22"/>
          </w:rPr>
          <w:t>http://www3.hants.gov.uk/pensions/lgps.htm</w:t>
        </w:r>
      </w:hyperlink>
    </w:p>
    <w:p w14:paraId="4F28D510" w14:textId="77777777" w:rsidR="005C5733" w:rsidRPr="008120B4" w:rsidRDefault="005C5733">
      <w:pPr>
        <w:jc w:val="both"/>
        <w:rPr>
          <w:b/>
          <w:bCs/>
          <w:sz w:val="22"/>
          <w:szCs w:val="22"/>
        </w:rPr>
      </w:pPr>
    </w:p>
    <w:p w14:paraId="6C829556" w14:textId="77777777" w:rsidR="00974E62" w:rsidRPr="008120B4" w:rsidRDefault="00974E62">
      <w:pPr>
        <w:jc w:val="both"/>
        <w:rPr>
          <w:b/>
          <w:bCs/>
          <w:sz w:val="22"/>
          <w:szCs w:val="22"/>
        </w:rPr>
      </w:pPr>
      <w:r w:rsidRPr="008120B4">
        <w:rPr>
          <w:b/>
          <w:bCs/>
          <w:sz w:val="22"/>
          <w:szCs w:val="22"/>
        </w:rPr>
        <w:t>Leave</w:t>
      </w:r>
    </w:p>
    <w:p w14:paraId="68A7EBDE" w14:textId="77777777" w:rsidR="008C6CBE" w:rsidRPr="008120B4" w:rsidRDefault="00974E62">
      <w:pPr>
        <w:jc w:val="both"/>
        <w:rPr>
          <w:b/>
          <w:bCs/>
          <w:sz w:val="22"/>
          <w:szCs w:val="22"/>
          <w:u w:val="single"/>
        </w:rPr>
      </w:pPr>
      <w:r w:rsidRPr="008120B4">
        <w:rPr>
          <w:bCs/>
          <w:sz w:val="22"/>
          <w:szCs w:val="22"/>
          <w:u w:val="single"/>
        </w:rPr>
        <w:t>Annual Leave</w:t>
      </w:r>
      <w:r w:rsidR="008C6CBE" w:rsidRPr="008120B4">
        <w:rPr>
          <w:b/>
          <w:bCs/>
          <w:sz w:val="22"/>
          <w:szCs w:val="22"/>
          <w:u w:val="single"/>
        </w:rPr>
        <w:t xml:space="preserve"> </w:t>
      </w:r>
    </w:p>
    <w:p w14:paraId="0D108595" w14:textId="77777777" w:rsidR="008C6CBE" w:rsidRPr="008120B4" w:rsidRDefault="008C6CBE">
      <w:pPr>
        <w:jc w:val="both"/>
        <w:rPr>
          <w:bCs/>
          <w:sz w:val="22"/>
          <w:szCs w:val="22"/>
        </w:rPr>
      </w:pPr>
    </w:p>
    <w:p w14:paraId="4DE1681D" w14:textId="05DEF13E" w:rsidR="008C6CBE" w:rsidRPr="008120B4" w:rsidRDefault="008C6CBE">
      <w:pPr>
        <w:jc w:val="both"/>
        <w:rPr>
          <w:bCs/>
          <w:sz w:val="22"/>
          <w:szCs w:val="22"/>
        </w:rPr>
      </w:pPr>
      <w:r w:rsidRPr="008120B4">
        <w:rPr>
          <w:bCs/>
          <w:sz w:val="22"/>
          <w:szCs w:val="22"/>
        </w:rPr>
        <w:t>You will accrue leave by the hour from day one.  With effect from 1</w:t>
      </w:r>
      <w:r w:rsidRPr="008120B4">
        <w:rPr>
          <w:bCs/>
          <w:sz w:val="22"/>
          <w:szCs w:val="22"/>
          <w:vertAlign w:val="superscript"/>
        </w:rPr>
        <w:t>st</w:t>
      </w:r>
      <w:r w:rsidRPr="008120B4">
        <w:rPr>
          <w:bCs/>
          <w:sz w:val="22"/>
          <w:szCs w:val="22"/>
        </w:rPr>
        <w:t xml:space="preserve"> </w:t>
      </w:r>
      <w:r w:rsidR="00520785" w:rsidRPr="008120B4">
        <w:rPr>
          <w:bCs/>
          <w:sz w:val="22"/>
          <w:szCs w:val="22"/>
        </w:rPr>
        <w:t>June</w:t>
      </w:r>
      <w:r w:rsidR="00415EAC" w:rsidRPr="008120B4">
        <w:rPr>
          <w:bCs/>
          <w:sz w:val="22"/>
          <w:szCs w:val="22"/>
        </w:rPr>
        <w:t xml:space="preserve"> 2015</w:t>
      </w:r>
      <w:r w:rsidRPr="008120B4">
        <w:rPr>
          <w:bCs/>
          <w:sz w:val="22"/>
          <w:szCs w:val="22"/>
        </w:rPr>
        <w:t xml:space="preserve"> leave will be calculated as follows:</w:t>
      </w:r>
    </w:p>
    <w:p w14:paraId="5B640935" w14:textId="77777777" w:rsidR="008C6CBE" w:rsidRPr="008120B4" w:rsidRDefault="008C6CBE">
      <w:pPr>
        <w:jc w:val="both"/>
        <w:rPr>
          <w:bCs/>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3121"/>
      </w:tblGrid>
      <w:tr w:rsidR="00381F2D" w:rsidRPr="008120B4" w14:paraId="7167A2DD" w14:textId="77777777" w:rsidTr="00C9040F">
        <w:tc>
          <w:tcPr>
            <w:tcW w:w="4423" w:type="dxa"/>
            <w:shd w:val="clear" w:color="auto" w:fill="auto"/>
          </w:tcPr>
          <w:p w14:paraId="3788D52F" w14:textId="06605848" w:rsidR="00381F2D" w:rsidRPr="008120B4" w:rsidRDefault="00381F2D" w:rsidP="00381F2D">
            <w:pPr>
              <w:pStyle w:val="BodyText"/>
              <w:spacing w:line="276" w:lineRule="auto"/>
              <w:rPr>
                <w:b/>
                <w:sz w:val="22"/>
                <w:szCs w:val="22"/>
              </w:rPr>
            </w:pPr>
            <w:r w:rsidRPr="008120B4">
              <w:rPr>
                <w:b/>
                <w:sz w:val="22"/>
                <w:szCs w:val="22"/>
              </w:rPr>
              <w:t>Grade</w:t>
            </w:r>
          </w:p>
        </w:tc>
        <w:tc>
          <w:tcPr>
            <w:tcW w:w="3121" w:type="dxa"/>
            <w:shd w:val="clear" w:color="auto" w:fill="auto"/>
          </w:tcPr>
          <w:p w14:paraId="17674FA8" w14:textId="77777777" w:rsidR="00381F2D" w:rsidRPr="008120B4" w:rsidRDefault="00381F2D" w:rsidP="00381F2D">
            <w:pPr>
              <w:pStyle w:val="BodyText"/>
              <w:spacing w:line="276" w:lineRule="auto"/>
              <w:rPr>
                <w:b/>
                <w:sz w:val="22"/>
                <w:szCs w:val="22"/>
              </w:rPr>
            </w:pPr>
            <w:r w:rsidRPr="008120B4">
              <w:rPr>
                <w:b/>
                <w:sz w:val="22"/>
                <w:szCs w:val="22"/>
              </w:rPr>
              <w:t>Leave Accrual Rate</w:t>
            </w:r>
          </w:p>
        </w:tc>
      </w:tr>
      <w:tr w:rsidR="00381F2D" w:rsidRPr="008120B4" w14:paraId="48B5C694" w14:textId="77777777" w:rsidTr="00C9040F">
        <w:tc>
          <w:tcPr>
            <w:tcW w:w="4423" w:type="dxa"/>
            <w:shd w:val="clear" w:color="auto" w:fill="auto"/>
          </w:tcPr>
          <w:p w14:paraId="2FDFF963" w14:textId="0314FC77" w:rsidR="00381F2D" w:rsidRPr="008120B4" w:rsidRDefault="00381F2D" w:rsidP="00DA00CC">
            <w:pPr>
              <w:pStyle w:val="BodyText"/>
              <w:spacing w:line="276" w:lineRule="auto"/>
              <w:rPr>
                <w:sz w:val="22"/>
                <w:szCs w:val="22"/>
              </w:rPr>
            </w:pPr>
            <w:r w:rsidRPr="008120B4">
              <w:rPr>
                <w:sz w:val="22"/>
                <w:szCs w:val="22"/>
              </w:rPr>
              <w:t xml:space="preserve">Grades 1 </w:t>
            </w:r>
            <w:r w:rsidR="00DA00CC" w:rsidRPr="008120B4">
              <w:rPr>
                <w:sz w:val="22"/>
                <w:szCs w:val="22"/>
              </w:rPr>
              <w:t>–</w:t>
            </w:r>
            <w:r w:rsidRPr="008120B4">
              <w:rPr>
                <w:sz w:val="22"/>
                <w:szCs w:val="22"/>
              </w:rPr>
              <w:t xml:space="preserve"> 5</w:t>
            </w:r>
            <w:r w:rsidR="00487B8F" w:rsidRPr="008120B4">
              <w:rPr>
                <w:sz w:val="22"/>
                <w:szCs w:val="22"/>
              </w:rPr>
              <w:t xml:space="preserve"> </w:t>
            </w:r>
          </w:p>
        </w:tc>
        <w:tc>
          <w:tcPr>
            <w:tcW w:w="3121" w:type="dxa"/>
            <w:shd w:val="clear" w:color="auto" w:fill="auto"/>
          </w:tcPr>
          <w:p w14:paraId="3E6F239B" w14:textId="77777777" w:rsidR="00381F2D" w:rsidRPr="008120B4" w:rsidRDefault="00381F2D" w:rsidP="00381F2D">
            <w:pPr>
              <w:pStyle w:val="BodyText"/>
              <w:spacing w:line="276" w:lineRule="auto"/>
              <w:rPr>
                <w:sz w:val="22"/>
                <w:szCs w:val="22"/>
              </w:rPr>
            </w:pPr>
            <w:r w:rsidRPr="008120B4">
              <w:rPr>
                <w:sz w:val="22"/>
                <w:szCs w:val="22"/>
              </w:rPr>
              <w:t>0.089</w:t>
            </w:r>
          </w:p>
        </w:tc>
      </w:tr>
      <w:tr w:rsidR="00381F2D" w:rsidRPr="008120B4" w14:paraId="3792C6FA" w14:textId="77777777" w:rsidTr="00C9040F">
        <w:tc>
          <w:tcPr>
            <w:tcW w:w="4423" w:type="dxa"/>
            <w:shd w:val="clear" w:color="auto" w:fill="auto"/>
          </w:tcPr>
          <w:p w14:paraId="008FEA5F" w14:textId="572617A1" w:rsidR="00381F2D" w:rsidRPr="008120B4" w:rsidRDefault="00381F2D" w:rsidP="00381F2D">
            <w:pPr>
              <w:pStyle w:val="BodyText"/>
              <w:spacing w:line="276" w:lineRule="auto"/>
              <w:rPr>
                <w:sz w:val="22"/>
                <w:szCs w:val="22"/>
              </w:rPr>
            </w:pPr>
            <w:r w:rsidRPr="008120B4">
              <w:rPr>
                <w:sz w:val="22"/>
                <w:szCs w:val="22"/>
              </w:rPr>
              <w:t xml:space="preserve">Grades 6 </w:t>
            </w:r>
            <w:r w:rsidR="00DA00CC" w:rsidRPr="008120B4">
              <w:rPr>
                <w:sz w:val="22"/>
                <w:szCs w:val="22"/>
              </w:rPr>
              <w:t>–</w:t>
            </w:r>
            <w:r w:rsidRPr="008120B4">
              <w:rPr>
                <w:sz w:val="22"/>
                <w:szCs w:val="22"/>
              </w:rPr>
              <w:t xml:space="preserve"> 7</w:t>
            </w:r>
          </w:p>
        </w:tc>
        <w:tc>
          <w:tcPr>
            <w:tcW w:w="3121" w:type="dxa"/>
            <w:shd w:val="clear" w:color="auto" w:fill="auto"/>
          </w:tcPr>
          <w:p w14:paraId="2C1EE061" w14:textId="77777777" w:rsidR="00381F2D" w:rsidRPr="008120B4" w:rsidRDefault="00381F2D" w:rsidP="00381F2D">
            <w:pPr>
              <w:pStyle w:val="BodyText"/>
              <w:spacing w:line="276" w:lineRule="auto"/>
              <w:rPr>
                <w:sz w:val="22"/>
                <w:szCs w:val="22"/>
              </w:rPr>
            </w:pPr>
            <w:r w:rsidRPr="008120B4">
              <w:rPr>
                <w:sz w:val="22"/>
                <w:szCs w:val="22"/>
              </w:rPr>
              <w:t>0.092</w:t>
            </w:r>
          </w:p>
        </w:tc>
      </w:tr>
      <w:tr w:rsidR="00381F2D" w:rsidRPr="008120B4" w14:paraId="18A603D2" w14:textId="77777777" w:rsidTr="00C9040F">
        <w:tc>
          <w:tcPr>
            <w:tcW w:w="4423" w:type="dxa"/>
            <w:shd w:val="clear" w:color="auto" w:fill="auto"/>
          </w:tcPr>
          <w:p w14:paraId="14E82CB8" w14:textId="28C9A8BA" w:rsidR="00381F2D" w:rsidRPr="008120B4" w:rsidRDefault="00381F2D" w:rsidP="00381F2D">
            <w:pPr>
              <w:pStyle w:val="BodyText"/>
              <w:spacing w:line="276" w:lineRule="auto"/>
              <w:rPr>
                <w:sz w:val="22"/>
                <w:szCs w:val="22"/>
              </w:rPr>
            </w:pPr>
            <w:r w:rsidRPr="008120B4">
              <w:rPr>
                <w:sz w:val="22"/>
                <w:szCs w:val="22"/>
              </w:rPr>
              <w:t xml:space="preserve">Grades 8 </w:t>
            </w:r>
            <w:r w:rsidR="00DA00CC" w:rsidRPr="008120B4">
              <w:rPr>
                <w:sz w:val="22"/>
                <w:szCs w:val="22"/>
              </w:rPr>
              <w:t>–</w:t>
            </w:r>
            <w:r w:rsidRPr="008120B4">
              <w:rPr>
                <w:sz w:val="22"/>
                <w:szCs w:val="22"/>
              </w:rPr>
              <w:t xml:space="preserve"> 9</w:t>
            </w:r>
            <w:r w:rsidR="00487B8F" w:rsidRPr="008120B4">
              <w:rPr>
                <w:sz w:val="22"/>
                <w:szCs w:val="22"/>
              </w:rPr>
              <w:t xml:space="preserve"> </w:t>
            </w:r>
          </w:p>
        </w:tc>
        <w:tc>
          <w:tcPr>
            <w:tcW w:w="3121" w:type="dxa"/>
            <w:shd w:val="clear" w:color="auto" w:fill="auto"/>
          </w:tcPr>
          <w:p w14:paraId="2A083A01" w14:textId="77777777" w:rsidR="00381F2D" w:rsidRPr="008120B4" w:rsidRDefault="00381F2D" w:rsidP="00381F2D">
            <w:pPr>
              <w:pStyle w:val="BodyText"/>
              <w:spacing w:line="276" w:lineRule="auto"/>
              <w:rPr>
                <w:sz w:val="22"/>
                <w:szCs w:val="22"/>
              </w:rPr>
            </w:pPr>
            <w:r w:rsidRPr="008120B4">
              <w:rPr>
                <w:sz w:val="22"/>
                <w:szCs w:val="22"/>
              </w:rPr>
              <w:t>0.096</w:t>
            </w:r>
          </w:p>
        </w:tc>
      </w:tr>
      <w:tr w:rsidR="00381F2D" w:rsidRPr="008120B4" w14:paraId="07440FB0" w14:textId="77777777" w:rsidTr="00C9040F">
        <w:tc>
          <w:tcPr>
            <w:tcW w:w="4423" w:type="dxa"/>
            <w:shd w:val="clear" w:color="auto" w:fill="auto"/>
          </w:tcPr>
          <w:p w14:paraId="33ED3F65" w14:textId="42D4B52A" w:rsidR="00381F2D" w:rsidRPr="008120B4" w:rsidRDefault="00381F2D" w:rsidP="00381F2D">
            <w:pPr>
              <w:pStyle w:val="BodyText"/>
              <w:spacing w:line="276" w:lineRule="auto"/>
              <w:rPr>
                <w:sz w:val="22"/>
                <w:szCs w:val="22"/>
              </w:rPr>
            </w:pPr>
            <w:r w:rsidRPr="008120B4">
              <w:rPr>
                <w:sz w:val="22"/>
                <w:szCs w:val="22"/>
              </w:rPr>
              <w:t>Grade 10</w:t>
            </w:r>
            <w:r w:rsidR="00487B8F" w:rsidRPr="008120B4">
              <w:rPr>
                <w:sz w:val="22"/>
                <w:szCs w:val="22"/>
              </w:rPr>
              <w:t xml:space="preserve"> </w:t>
            </w:r>
          </w:p>
        </w:tc>
        <w:tc>
          <w:tcPr>
            <w:tcW w:w="3121" w:type="dxa"/>
            <w:shd w:val="clear" w:color="auto" w:fill="auto"/>
          </w:tcPr>
          <w:p w14:paraId="2FA5D0B2" w14:textId="77777777" w:rsidR="00381F2D" w:rsidRPr="008120B4" w:rsidRDefault="00381F2D" w:rsidP="00381F2D">
            <w:pPr>
              <w:pStyle w:val="BodyText"/>
              <w:spacing w:line="276" w:lineRule="auto"/>
              <w:rPr>
                <w:sz w:val="22"/>
                <w:szCs w:val="22"/>
              </w:rPr>
            </w:pPr>
            <w:r w:rsidRPr="008120B4">
              <w:rPr>
                <w:sz w:val="22"/>
                <w:szCs w:val="22"/>
              </w:rPr>
              <w:t>0.119</w:t>
            </w:r>
          </w:p>
        </w:tc>
      </w:tr>
      <w:tr w:rsidR="00381F2D" w:rsidRPr="008120B4" w14:paraId="1848F1AC" w14:textId="77777777" w:rsidTr="00C9040F">
        <w:tc>
          <w:tcPr>
            <w:tcW w:w="4423" w:type="dxa"/>
            <w:shd w:val="clear" w:color="auto" w:fill="auto"/>
          </w:tcPr>
          <w:p w14:paraId="591A904D" w14:textId="609A26E6" w:rsidR="00381F2D" w:rsidRPr="008120B4" w:rsidRDefault="00381F2D" w:rsidP="00381F2D">
            <w:pPr>
              <w:pStyle w:val="BodyText"/>
              <w:spacing w:line="276" w:lineRule="auto"/>
              <w:rPr>
                <w:sz w:val="22"/>
                <w:szCs w:val="22"/>
              </w:rPr>
            </w:pPr>
            <w:r w:rsidRPr="008120B4">
              <w:rPr>
                <w:sz w:val="22"/>
                <w:szCs w:val="22"/>
              </w:rPr>
              <w:t>Grade 11 and above</w:t>
            </w:r>
            <w:r w:rsidR="00487B8F" w:rsidRPr="008120B4">
              <w:rPr>
                <w:sz w:val="22"/>
                <w:szCs w:val="22"/>
              </w:rPr>
              <w:t xml:space="preserve"> </w:t>
            </w:r>
          </w:p>
        </w:tc>
        <w:tc>
          <w:tcPr>
            <w:tcW w:w="3121" w:type="dxa"/>
            <w:shd w:val="clear" w:color="auto" w:fill="auto"/>
          </w:tcPr>
          <w:p w14:paraId="6B1ED11B" w14:textId="77777777" w:rsidR="00381F2D" w:rsidRPr="008120B4" w:rsidRDefault="00381F2D" w:rsidP="00381F2D">
            <w:pPr>
              <w:pStyle w:val="BodyText"/>
              <w:spacing w:line="276" w:lineRule="auto"/>
              <w:rPr>
                <w:sz w:val="22"/>
                <w:szCs w:val="22"/>
              </w:rPr>
            </w:pPr>
            <w:r w:rsidRPr="008120B4">
              <w:rPr>
                <w:sz w:val="22"/>
                <w:szCs w:val="22"/>
              </w:rPr>
              <w:t>0.123</w:t>
            </w:r>
          </w:p>
        </w:tc>
      </w:tr>
    </w:tbl>
    <w:p w14:paraId="0F227255" w14:textId="77777777" w:rsidR="00381F2D" w:rsidRPr="008120B4" w:rsidRDefault="00381F2D">
      <w:pPr>
        <w:jc w:val="both"/>
        <w:rPr>
          <w:bCs/>
          <w:sz w:val="22"/>
          <w:szCs w:val="22"/>
        </w:rPr>
      </w:pPr>
    </w:p>
    <w:p w14:paraId="7A0C56A2" w14:textId="7850E91E" w:rsidR="00974E62" w:rsidRPr="008120B4" w:rsidRDefault="00974E62">
      <w:pPr>
        <w:jc w:val="both"/>
        <w:rPr>
          <w:bCs/>
          <w:sz w:val="22"/>
          <w:szCs w:val="22"/>
        </w:rPr>
      </w:pPr>
      <w:r w:rsidRPr="008120B4">
        <w:rPr>
          <w:bCs/>
          <w:sz w:val="22"/>
          <w:szCs w:val="22"/>
        </w:rPr>
        <w:t>To calculate leave entitlement, mult</w:t>
      </w:r>
      <w:r w:rsidR="00662264" w:rsidRPr="008120B4">
        <w:rPr>
          <w:bCs/>
          <w:sz w:val="22"/>
          <w:szCs w:val="22"/>
        </w:rPr>
        <w:t xml:space="preserve">iply the number of hours worked, </w:t>
      </w:r>
      <w:r w:rsidRPr="008120B4">
        <w:rPr>
          <w:bCs/>
          <w:sz w:val="22"/>
          <w:szCs w:val="22"/>
        </w:rPr>
        <w:t>to a maximum of</w:t>
      </w:r>
      <w:r w:rsidR="00662264" w:rsidRPr="008120B4">
        <w:rPr>
          <w:bCs/>
          <w:sz w:val="22"/>
          <w:szCs w:val="22"/>
        </w:rPr>
        <w:t xml:space="preserve"> 37 in any week,</w:t>
      </w:r>
      <w:r w:rsidR="00F84556" w:rsidRPr="008120B4">
        <w:rPr>
          <w:bCs/>
          <w:sz w:val="22"/>
          <w:szCs w:val="22"/>
        </w:rPr>
        <w:t xml:space="preserve"> by </w:t>
      </w:r>
      <w:r w:rsidR="00662264" w:rsidRPr="008120B4">
        <w:rPr>
          <w:bCs/>
          <w:sz w:val="22"/>
          <w:szCs w:val="22"/>
        </w:rPr>
        <w:t xml:space="preserve">the applicable accrual rate.  </w:t>
      </w:r>
    </w:p>
    <w:p w14:paraId="46648295" w14:textId="77777777" w:rsidR="004D1B15" w:rsidRPr="008120B4" w:rsidRDefault="004D1B15">
      <w:pPr>
        <w:jc w:val="both"/>
        <w:rPr>
          <w:bCs/>
          <w:sz w:val="22"/>
          <w:szCs w:val="22"/>
        </w:rPr>
      </w:pPr>
    </w:p>
    <w:p w14:paraId="18F2602E" w14:textId="77777777" w:rsidR="00C85905" w:rsidRPr="008120B4" w:rsidRDefault="004D1B15" w:rsidP="00D566A7">
      <w:pPr>
        <w:jc w:val="both"/>
        <w:rPr>
          <w:bCs/>
          <w:sz w:val="22"/>
          <w:szCs w:val="22"/>
        </w:rPr>
      </w:pPr>
      <w:r w:rsidRPr="008120B4">
        <w:rPr>
          <w:bCs/>
          <w:sz w:val="22"/>
          <w:szCs w:val="22"/>
        </w:rPr>
        <w:t>Leave must be taken with the prior agreement of your line manager</w:t>
      </w:r>
      <w:r w:rsidR="00D566A7" w:rsidRPr="008120B4">
        <w:rPr>
          <w:bCs/>
          <w:sz w:val="22"/>
          <w:szCs w:val="22"/>
        </w:rPr>
        <w:t xml:space="preserve">. </w:t>
      </w:r>
    </w:p>
    <w:p w14:paraId="25607438" w14:textId="77777777" w:rsidR="00C85905" w:rsidRPr="008120B4" w:rsidRDefault="00C85905" w:rsidP="00D566A7">
      <w:pPr>
        <w:jc w:val="both"/>
        <w:rPr>
          <w:bCs/>
          <w:sz w:val="22"/>
          <w:szCs w:val="22"/>
        </w:rPr>
      </w:pPr>
    </w:p>
    <w:p w14:paraId="005741F8" w14:textId="4D77A245" w:rsidR="004D1B15" w:rsidRPr="008120B4" w:rsidRDefault="00F359D0" w:rsidP="00C85905">
      <w:pPr>
        <w:rPr>
          <w:sz w:val="22"/>
          <w:szCs w:val="22"/>
        </w:rPr>
      </w:pPr>
      <w:r w:rsidRPr="008120B4">
        <w:rPr>
          <w:sz w:val="22"/>
          <w:szCs w:val="22"/>
        </w:rPr>
        <w:t xml:space="preserve">Note: </w:t>
      </w:r>
      <w:r w:rsidR="00F84556" w:rsidRPr="008120B4">
        <w:rPr>
          <w:sz w:val="22"/>
          <w:szCs w:val="22"/>
        </w:rPr>
        <w:t>For support staff</w:t>
      </w:r>
      <w:r w:rsidR="00C85905" w:rsidRPr="008120B4">
        <w:rPr>
          <w:sz w:val="22"/>
          <w:szCs w:val="22"/>
        </w:rPr>
        <w:t xml:space="preserve"> required to comply with term time only working arrangements i.e. not able to take leave during the </w:t>
      </w:r>
      <w:r w:rsidR="009513BB" w:rsidRPr="008120B4">
        <w:rPr>
          <w:sz w:val="22"/>
          <w:szCs w:val="22"/>
        </w:rPr>
        <w:t>s</w:t>
      </w:r>
      <w:r w:rsidR="00C85905" w:rsidRPr="008120B4">
        <w:rPr>
          <w:sz w:val="22"/>
          <w:szCs w:val="22"/>
        </w:rPr>
        <w:t>chool’s term time, you will receive payment for your annual leave accrued. For the purposes of the Working Time Regulations you are deemed to take your entitlement to annual leave during periods of school holidays.</w:t>
      </w:r>
    </w:p>
    <w:p w14:paraId="2E8A6E5C" w14:textId="77777777" w:rsidR="00974E62" w:rsidRPr="008120B4" w:rsidRDefault="00974E62">
      <w:pPr>
        <w:jc w:val="both"/>
        <w:rPr>
          <w:bCs/>
          <w:sz w:val="22"/>
          <w:szCs w:val="22"/>
        </w:rPr>
      </w:pPr>
    </w:p>
    <w:p w14:paraId="0FB879CC" w14:textId="77777777" w:rsidR="00974E62" w:rsidRPr="008120B4" w:rsidRDefault="00974E62">
      <w:pPr>
        <w:jc w:val="both"/>
        <w:rPr>
          <w:bCs/>
          <w:sz w:val="22"/>
          <w:szCs w:val="22"/>
          <w:u w:val="single"/>
        </w:rPr>
      </w:pPr>
      <w:r w:rsidRPr="008120B4">
        <w:rPr>
          <w:bCs/>
          <w:sz w:val="22"/>
          <w:szCs w:val="22"/>
          <w:u w:val="single"/>
        </w:rPr>
        <w:t>Public or Statutory Holidays</w:t>
      </w:r>
    </w:p>
    <w:p w14:paraId="332535B7" w14:textId="77777777" w:rsidR="00974E62" w:rsidRPr="008120B4" w:rsidRDefault="00974E62">
      <w:pPr>
        <w:jc w:val="both"/>
        <w:rPr>
          <w:bCs/>
          <w:sz w:val="22"/>
          <w:szCs w:val="22"/>
          <w:u w:val="single"/>
        </w:rPr>
      </w:pPr>
    </w:p>
    <w:p w14:paraId="358A8692" w14:textId="77777777" w:rsidR="00974E62" w:rsidRPr="008120B4" w:rsidRDefault="00585439">
      <w:pPr>
        <w:jc w:val="both"/>
        <w:rPr>
          <w:bCs/>
          <w:sz w:val="22"/>
          <w:szCs w:val="22"/>
        </w:rPr>
      </w:pPr>
      <w:r w:rsidRPr="008120B4">
        <w:rPr>
          <w:bCs/>
          <w:sz w:val="22"/>
          <w:szCs w:val="22"/>
        </w:rPr>
        <w:t>You will be entitled to statutory and general public holidays where you:</w:t>
      </w:r>
    </w:p>
    <w:p w14:paraId="1E5967C2" w14:textId="77777777" w:rsidR="00585439" w:rsidRPr="008120B4" w:rsidRDefault="00585439" w:rsidP="00585439">
      <w:pPr>
        <w:numPr>
          <w:ilvl w:val="0"/>
          <w:numId w:val="4"/>
        </w:numPr>
        <w:jc w:val="both"/>
        <w:rPr>
          <w:bCs/>
          <w:sz w:val="22"/>
          <w:szCs w:val="22"/>
        </w:rPr>
      </w:pPr>
      <w:r w:rsidRPr="008120B4">
        <w:rPr>
          <w:bCs/>
          <w:sz w:val="22"/>
          <w:szCs w:val="22"/>
        </w:rPr>
        <w:t>are employed on an assignment at that time</w:t>
      </w:r>
    </w:p>
    <w:p w14:paraId="66EE3359" w14:textId="77777777" w:rsidR="00585439" w:rsidRPr="008120B4" w:rsidRDefault="00585439" w:rsidP="00585439">
      <w:pPr>
        <w:numPr>
          <w:ilvl w:val="0"/>
          <w:numId w:val="4"/>
        </w:numPr>
        <w:jc w:val="both"/>
        <w:rPr>
          <w:bCs/>
          <w:sz w:val="22"/>
          <w:szCs w:val="22"/>
        </w:rPr>
      </w:pPr>
      <w:r w:rsidRPr="008120B4">
        <w:rPr>
          <w:bCs/>
          <w:sz w:val="22"/>
          <w:szCs w:val="22"/>
        </w:rPr>
        <w:t>would</w:t>
      </w:r>
      <w:r w:rsidR="00F84556" w:rsidRPr="008120B4">
        <w:rPr>
          <w:bCs/>
          <w:sz w:val="22"/>
          <w:szCs w:val="22"/>
        </w:rPr>
        <w:t xml:space="preserve"> </w:t>
      </w:r>
      <w:r w:rsidRPr="008120B4">
        <w:rPr>
          <w:bCs/>
          <w:sz w:val="22"/>
          <w:szCs w:val="22"/>
        </w:rPr>
        <w:t>have worked on these days</w:t>
      </w:r>
      <w:r w:rsidR="00F84556" w:rsidRPr="008120B4">
        <w:rPr>
          <w:bCs/>
          <w:sz w:val="22"/>
          <w:szCs w:val="22"/>
        </w:rPr>
        <w:t xml:space="preserve"> had it not been a statutory/public holiday</w:t>
      </w:r>
    </w:p>
    <w:p w14:paraId="5B34CE2C" w14:textId="77777777" w:rsidR="00585439" w:rsidRPr="008120B4" w:rsidRDefault="00585439" w:rsidP="00585439">
      <w:pPr>
        <w:numPr>
          <w:ilvl w:val="0"/>
          <w:numId w:val="4"/>
        </w:numPr>
        <w:jc w:val="both"/>
        <w:rPr>
          <w:bCs/>
          <w:sz w:val="22"/>
          <w:szCs w:val="22"/>
        </w:rPr>
      </w:pPr>
      <w:r w:rsidRPr="008120B4">
        <w:rPr>
          <w:bCs/>
          <w:sz w:val="22"/>
          <w:szCs w:val="22"/>
        </w:rPr>
        <w:t>will continue to work on the day following these days</w:t>
      </w:r>
    </w:p>
    <w:p w14:paraId="13D65CF5" w14:textId="77777777" w:rsidR="008C6CBE" w:rsidRPr="008120B4" w:rsidRDefault="008C6CBE">
      <w:pPr>
        <w:jc w:val="both"/>
        <w:rPr>
          <w:b/>
          <w:bCs/>
          <w:sz w:val="22"/>
          <w:szCs w:val="22"/>
        </w:rPr>
      </w:pPr>
    </w:p>
    <w:p w14:paraId="21B8D6DB" w14:textId="77777777" w:rsidR="00025300" w:rsidRPr="008120B4" w:rsidRDefault="00025300">
      <w:pPr>
        <w:jc w:val="both"/>
        <w:rPr>
          <w:b/>
          <w:bCs/>
          <w:sz w:val="22"/>
          <w:szCs w:val="22"/>
        </w:rPr>
      </w:pPr>
      <w:r w:rsidRPr="008120B4">
        <w:rPr>
          <w:b/>
          <w:bCs/>
          <w:sz w:val="22"/>
          <w:szCs w:val="22"/>
        </w:rPr>
        <w:t>Sickness Absence and Sick Pay</w:t>
      </w:r>
    </w:p>
    <w:p w14:paraId="4B175DB5" w14:textId="667B0101" w:rsidR="00A6391D" w:rsidRPr="008120B4" w:rsidRDefault="00A6391D" w:rsidP="00A6391D">
      <w:pPr>
        <w:jc w:val="both"/>
        <w:rPr>
          <w:bCs/>
          <w:sz w:val="22"/>
          <w:szCs w:val="22"/>
        </w:rPr>
      </w:pPr>
      <w:r w:rsidRPr="008120B4">
        <w:rPr>
          <w:bCs/>
          <w:sz w:val="22"/>
          <w:szCs w:val="22"/>
        </w:rPr>
        <w:t xml:space="preserve">For absences up to 7 days you </w:t>
      </w:r>
      <w:r w:rsidR="009513BB" w:rsidRPr="008120B4">
        <w:rPr>
          <w:bCs/>
          <w:sz w:val="22"/>
          <w:szCs w:val="22"/>
        </w:rPr>
        <w:t>are required to complete a self-</w:t>
      </w:r>
      <w:r w:rsidRPr="008120B4">
        <w:rPr>
          <w:bCs/>
          <w:sz w:val="22"/>
          <w:szCs w:val="22"/>
        </w:rPr>
        <w:t>certificate form (obtainable from your line manager).  For absences beyond 7 days you are required to obtain a medical certificate signed by a doctor</w:t>
      </w:r>
    </w:p>
    <w:p w14:paraId="5A72D3E6" w14:textId="77777777" w:rsidR="00A6391D" w:rsidRPr="008120B4" w:rsidRDefault="00A6391D" w:rsidP="00A6391D">
      <w:pPr>
        <w:jc w:val="both"/>
        <w:rPr>
          <w:bCs/>
          <w:sz w:val="22"/>
          <w:szCs w:val="22"/>
        </w:rPr>
      </w:pPr>
    </w:p>
    <w:p w14:paraId="02381505" w14:textId="77777777" w:rsidR="00A6391D" w:rsidRPr="008120B4" w:rsidRDefault="00A6391D" w:rsidP="00A6391D">
      <w:pPr>
        <w:jc w:val="both"/>
        <w:rPr>
          <w:bCs/>
          <w:sz w:val="22"/>
          <w:szCs w:val="22"/>
        </w:rPr>
      </w:pPr>
      <w:r w:rsidRPr="008120B4">
        <w:rPr>
          <w:bCs/>
          <w:sz w:val="22"/>
          <w:szCs w:val="22"/>
        </w:rPr>
        <w:t>Where you will be absent due to sickness or injury</w:t>
      </w:r>
      <w:r w:rsidR="00F84556" w:rsidRPr="008120B4">
        <w:rPr>
          <w:bCs/>
          <w:sz w:val="22"/>
          <w:szCs w:val="22"/>
        </w:rPr>
        <w:t xml:space="preserve"> whilst on an assignment</w:t>
      </w:r>
      <w:r w:rsidRPr="008120B4">
        <w:rPr>
          <w:bCs/>
          <w:sz w:val="22"/>
          <w:szCs w:val="22"/>
        </w:rPr>
        <w:t>, you should notify your line manager at the earliest opportunity.</w:t>
      </w:r>
    </w:p>
    <w:p w14:paraId="3C8B1AF6" w14:textId="77777777" w:rsidR="00A6391D" w:rsidRPr="008120B4" w:rsidRDefault="00A6391D" w:rsidP="00A6391D">
      <w:pPr>
        <w:jc w:val="both"/>
        <w:rPr>
          <w:bCs/>
          <w:sz w:val="22"/>
          <w:szCs w:val="22"/>
        </w:rPr>
      </w:pPr>
    </w:p>
    <w:p w14:paraId="414BC779" w14:textId="1770097A" w:rsidR="00F359D0" w:rsidRPr="008120B4" w:rsidRDefault="00F359D0" w:rsidP="00F359D0">
      <w:pPr>
        <w:pStyle w:val="BodySingle"/>
        <w:spacing w:line="276" w:lineRule="auto"/>
        <w:ind w:left="0" w:firstLine="0"/>
        <w:rPr>
          <w:rFonts w:cs="Arial"/>
          <w:sz w:val="22"/>
          <w:szCs w:val="22"/>
        </w:rPr>
      </w:pPr>
      <w:r w:rsidRPr="008120B4">
        <w:rPr>
          <w:rFonts w:cs="Arial"/>
          <w:sz w:val="22"/>
          <w:szCs w:val="22"/>
        </w:rPr>
        <w:t xml:space="preserve">The provisions for and entitlement to sick pay are subject to compliance with the rules as set out in </w:t>
      </w:r>
      <w:r w:rsidR="00743582" w:rsidRPr="008120B4">
        <w:rPr>
          <w:rFonts w:cs="Arial"/>
          <w:sz w:val="22"/>
          <w:szCs w:val="22"/>
        </w:rPr>
        <w:t xml:space="preserve">the Council’s </w:t>
      </w:r>
      <w:r w:rsidRPr="008120B4">
        <w:rPr>
          <w:rFonts w:cs="Arial"/>
          <w:sz w:val="22"/>
          <w:szCs w:val="22"/>
        </w:rPr>
        <w:t xml:space="preserve">Conditions of Service Handbook, </w:t>
      </w:r>
      <w:r w:rsidR="00743582" w:rsidRPr="008120B4">
        <w:rPr>
          <w:rFonts w:cs="Arial"/>
          <w:sz w:val="22"/>
          <w:szCs w:val="22"/>
        </w:rPr>
        <w:t>available on Young Southampton</w:t>
      </w:r>
      <w:r w:rsidRPr="008120B4">
        <w:rPr>
          <w:rFonts w:cs="Arial"/>
          <w:sz w:val="22"/>
          <w:szCs w:val="22"/>
        </w:rPr>
        <w:t>.</w:t>
      </w:r>
      <w:r w:rsidRPr="008120B4" w:rsidDel="003F3BB4">
        <w:rPr>
          <w:rFonts w:cs="Arial"/>
          <w:sz w:val="22"/>
          <w:szCs w:val="22"/>
        </w:rPr>
        <w:t xml:space="preserve"> </w:t>
      </w:r>
    </w:p>
    <w:p w14:paraId="1330533D" w14:textId="77777777" w:rsidR="00F359D0" w:rsidRPr="008120B4" w:rsidRDefault="00F359D0" w:rsidP="00743582">
      <w:pPr>
        <w:pStyle w:val="NoSpacing"/>
        <w:rPr>
          <w:sz w:val="22"/>
          <w:szCs w:val="22"/>
        </w:rPr>
      </w:pPr>
    </w:p>
    <w:p w14:paraId="3FF5FC50" w14:textId="67A3B7D8" w:rsidR="00F359D0" w:rsidRPr="008120B4" w:rsidRDefault="00F359D0" w:rsidP="00743582">
      <w:pPr>
        <w:pStyle w:val="NoSpacing"/>
        <w:rPr>
          <w:sz w:val="22"/>
          <w:szCs w:val="22"/>
        </w:rPr>
      </w:pPr>
      <w:r w:rsidRPr="008120B4">
        <w:rPr>
          <w:sz w:val="22"/>
          <w:szCs w:val="22"/>
        </w:rPr>
        <w:t xml:space="preserve">The relevant date for continuous service in respect of entitlement to paid sick leave </w:t>
      </w:r>
      <w:r w:rsidR="00743582" w:rsidRPr="008120B4">
        <w:rPr>
          <w:sz w:val="22"/>
          <w:szCs w:val="22"/>
        </w:rPr>
        <w:t>is</w:t>
      </w:r>
      <w:r w:rsidRPr="008120B4">
        <w:rPr>
          <w:sz w:val="22"/>
          <w:szCs w:val="22"/>
        </w:rPr>
        <w:t xml:space="preserve"> given </w:t>
      </w:r>
      <w:r w:rsidR="00743582" w:rsidRPr="008120B4">
        <w:rPr>
          <w:sz w:val="22"/>
          <w:szCs w:val="22"/>
        </w:rPr>
        <w:t>in the first page of this letter</w:t>
      </w:r>
      <w:r w:rsidRPr="008120B4">
        <w:rPr>
          <w:sz w:val="22"/>
          <w:szCs w:val="22"/>
        </w:rPr>
        <w:t>.</w:t>
      </w:r>
    </w:p>
    <w:p w14:paraId="774E70D6" w14:textId="77777777" w:rsidR="00743582" w:rsidRPr="008120B4" w:rsidRDefault="00743582" w:rsidP="00743582">
      <w:pPr>
        <w:pStyle w:val="NoSpacing"/>
        <w:rPr>
          <w:sz w:val="22"/>
          <w:szCs w:val="22"/>
        </w:rPr>
      </w:pPr>
    </w:p>
    <w:p w14:paraId="6AC485B0" w14:textId="77777777" w:rsidR="00B00587" w:rsidRPr="008120B4" w:rsidRDefault="00B00587" w:rsidP="00743582">
      <w:pPr>
        <w:pStyle w:val="NoSpacing"/>
        <w:rPr>
          <w:b/>
          <w:bCs/>
          <w:sz w:val="22"/>
          <w:szCs w:val="22"/>
        </w:rPr>
      </w:pPr>
      <w:r w:rsidRPr="008120B4">
        <w:rPr>
          <w:b/>
          <w:sz w:val="22"/>
          <w:szCs w:val="22"/>
        </w:rPr>
        <w:t xml:space="preserve">Disclosure &amp; Barring Service Check (DBS) </w:t>
      </w:r>
    </w:p>
    <w:p w14:paraId="10498FBA" w14:textId="6397564F" w:rsidR="00B00587" w:rsidRPr="008120B4" w:rsidRDefault="009513BB" w:rsidP="00743582">
      <w:pPr>
        <w:pStyle w:val="NoSpacing"/>
        <w:rPr>
          <w:sz w:val="22"/>
          <w:szCs w:val="22"/>
        </w:rPr>
      </w:pPr>
      <w:r w:rsidRPr="008120B4">
        <w:rPr>
          <w:sz w:val="22"/>
          <w:szCs w:val="22"/>
        </w:rPr>
        <w:t>The s</w:t>
      </w:r>
      <w:r w:rsidR="00B00587" w:rsidRPr="008120B4">
        <w:rPr>
          <w:sz w:val="22"/>
          <w:szCs w:val="22"/>
        </w:rPr>
        <w:t xml:space="preserve">chool reserves the right to require a disclosure and barring check /follow up disclosure as this casual work is exempt from </w:t>
      </w:r>
      <w:r w:rsidR="00B00587" w:rsidRPr="008120B4">
        <w:rPr>
          <w:bCs/>
          <w:sz w:val="22"/>
          <w:szCs w:val="22"/>
        </w:rPr>
        <w:t xml:space="preserve">the </w:t>
      </w:r>
      <w:r w:rsidR="00B00587" w:rsidRPr="008120B4">
        <w:rPr>
          <w:sz w:val="22"/>
          <w:szCs w:val="22"/>
        </w:rPr>
        <w:t xml:space="preserve">Rehabilitation of Offenders Act (ROA) 1974 (Exceptions) Order 1975 (amended 2013). </w:t>
      </w:r>
      <w:r w:rsidR="0026391D" w:rsidRPr="008120B4">
        <w:rPr>
          <w:sz w:val="22"/>
          <w:szCs w:val="22"/>
        </w:rPr>
        <w:t>).  For further details please refer to the Disclosure</w:t>
      </w:r>
      <w:r w:rsidR="001841B2" w:rsidRPr="008120B4">
        <w:rPr>
          <w:sz w:val="22"/>
          <w:szCs w:val="22"/>
        </w:rPr>
        <w:t xml:space="preserve"> &amp; Barring Policy available in s</w:t>
      </w:r>
      <w:r w:rsidR="0026391D" w:rsidRPr="008120B4">
        <w:rPr>
          <w:sz w:val="22"/>
          <w:szCs w:val="22"/>
        </w:rPr>
        <w:t>chool.</w:t>
      </w:r>
    </w:p>
    <w:p w14:paraId="6E274F67" w14:textId="77777777" w:rsidR="008C1960" w:rsidRPr="008120B4" w:rsidRDefault="008C1960" w:rsidP="00B00587">
      <w:pPr>
        <w:pStyle w:val="BodySingle"/>
        <w:spacing w:line="240" w:lineRule="auto"/>
        <w:ind w:left="0" w:hanging="11"/>
        <w:rPr>
          <w:rFonts w:cs="Arial"/>
          <w:color w:val="auto"/>
          <w:sz w:val="22"/>
          <w:szCs w:val="22"/>
        </w:rPr>
      </w:pPr>
    </w:p>
    <w:p w14:paraId="1F8D863C" w14:textId="77777777" w:rsidR="008C1960" w:rsidRPr="008120B4" w:rsidRDefault="008C1960" w:rsidP="008C1960">
      <w:pPr>
        <w:pStyle w:val="BodySingle"/>
        <w:spacing w:line="240" w:lineRule="auto"/>
        <w:ind w:left="0" w:hanging="11"/>
        <w:rPr>
          <w:rFonts w:cs="Arial"/>
          <w:bCs/>
          <w:color w:val="auto"/>
          <w:sz w:val="22"/>
          <w:szCs w:val="22"/>
        </w:rPr>
      </w:pPr>
      <w:r w:rsidRPr="008120B4">
        <w:rPr>
          <w:rFonts w:cs="Arial"/>
          <w:bCs/>
          <w:color w:val="auto"/>
          <w:sz w:val="22"/>
          <w:szCs w:val="22"/>
        </w:rPr>
        <w:t>If your employment at any point in time comes under the Childcare (Disqualification) Regulations 2009, the disqualification criteria contained in the statutory guidance will apply.</w:t>
      </w:r>
    </w:p>
    <w:p w14:paraId="21DD7963" w14:textId="77777777" w:rsidR="00B00587" w:rsidRPr="008120B4" w:rsidRDefault="00B00587">
      <w:pPr>
        <w:jc w:val="both"/>
        <w:rPr>
          <w:b/>
          <w:bCs/>
          <w:sz w:val="22"/>
          <w:szCs w:val="22"/>
        </w:rPr>
      </w:pPr>
    </w:p>
    <w:p w14:paraId="4645E934" w14:textId="77777777" w:rsidR="001367C1" w:rsidRPr="008120B4" w:rsidRDefault="001367C1">
      <w:pPr>
        <w:jc w:val="both"/>
        <w:rPr>
          <w:b/>
          <w:bCs/>
          <w:sz w:val="22"/>
          <w:szCs w:val="22"/>
        </w:rPr>
      </w:pPr>
      <w:r w:rsidRPr="008120B4">
        <w:rPr>
          <w:b/>
          <w:bCs/>
          <w:sz w:val="22"/>
          <w:szCs w:val="22"/>
        </w:rPr>
        <w:lastRenderedPageBreak/>
        <w:t>Notice</w:t>
      </w:r>
    </w:p>
    <w:p w14:paraId="503156FE" w14:textId="259463F2" w:rsidR="001367C1" w:rsidRPr="008120B4" w:rsidRDefault="001367C1">
      <w:pPr>
        <w:jc w:val="both"/>
        <w:rPr>
          <w:sz w:val="22"/>
          <w:szCs w:val="22"/>
        </w:rPr>
      </w:pPr>
      <w:r w:rsidRPr="008120B4">
        <w:rPr>
          <w:sz w:val="22"/>
          <w:szCs w:val="22"/>
        </w:rPr>
        <w:t xml:space="preserve">The </w:t>
      </w:r>
      <w:r w:rsidR="001841B2" w:rsidRPr="008120B4">
        <w:rPr>
          <w:sz w:val="22"/>
          <w:szCs w:val="22"/>
        </w:rPr>
        <w:t>s</w:t>
      </w:r>
      <w:r w:rsidR="00B8514D" w:rsidRPr="008120B4">
        <w:rPr>
          <w:sz w:val="22"/>
          <w:szCs w:val="22"/>
        </w:rPr>
        <w:t xml:space="preserve">chool </w:t>
      </w:r>
      <w:r w:rsidR="001841B2" w:rsidRPr="008120B4">
        <w:rPr>
          <w:sz w:val="22"/>
          <w:szCs w:val="22"/>
        </w:rPr>
        <w:t>requires a minimum of one week</w:t>
      </w:r>
      <w:r w:rsidRPr="008120B4">
        <w:rPr>
          <w:sz w:val="22"/>
          <w:szCs w:val="22"/>
        </w:rPr>
        <w:t>s</w:t>
      </w:r>
      <w:r w:rsidR="001841B2" w:rsidRPr="008120B4">
        <w:rPr>
          <w:sz w:val="22"/>
          <w:szCs w:val="22"/>
        </w:rPr>
        <w:t>’</w:t>
      </w:r>
      <w:r w:rsidRPr="008120B4">
        <w:rPr>
          <w:sz w:val="22"/>
          <w:szCs w:val="22"/>
        </w:rPr>
        <w:t xml:space="preserve"> notice of termination of this arrangement, where you wish to cease this arrangement.</w:t>
      </w:r>
      <w:r w:rsidR="001C7C1E" w:rsidRPr="008120B4">
        <w:rPr>
          <w:sz w:val="22"/>
          <w:szCs w:val="22"/>
        </w:rPr>
        <w:t xml:space="preserve">  </w:t>
      </w:r>
      <w:r w:rsidRPr="008120B4">
        <w:rPr>
          <w:sz w:val="22"/>
          <w:szCs w:val="22"/>
        </w:rPr>
        <w:t xml:space="preserve">Where the </w:t>
      </w:r>
      <w:r w:rsidR="001841B2" w:rsidRPr="008120B4">
        <w:rPr>
          <w:sz w:val="22"/>
          <w:szCs w:val="22"/>
        </w:rPr>
        <w:t>s</w:t>
      </w:r>
      <w:r w:rsidR="00B8514D" w:rsidRPr="008120B4">
        <w:rPr>
          <w:sz w:val="22"/>
          <w:szCs w:val="22"/>
        </w:rPr>
        <w:t>chool</w:t>
      </w:r>
      <w:r w:rsidRPr="008120B4">
        <w:rPr>
          <w:sz w:val="22"/>
          <w:szCs w:val="22"/>
        </w:rPr>
        <w:t xml:space="preserve"> ceases to require your casual serv</w:t>
      </w:r>
      <w:r w:rsidR="001841B2" w:rsidRPr="008120B4">
        <w:rPr>
          <w:sz w:val="22"/>
          <w:szCs w:val="22"/>
        </w:rPr>
        <w:t>ices you will be given one week</w:t>
      </w:r>
      <w:r w:rsidRPr="008120B4">
        <w:rPr>
          <w:sz w:val="22"/>
          <w:szCs w:val="22"/>
        </w:rPr>
        <w:t>s</w:t>
      </w:r>
      <w:r w:rsidR="001841B2" w:rsidRPr="008120B4">
        <w:rPr>
          <w:sz w:val="22"/>
          <w:szCs w:val="22"/>
        </w:rPr>
        <w:t>’</w:t>
      </w:r>
      <w:r w:rsidRPr="008120B4">
        <w:rPr>
          <w:sz w:val="22"/>
          <w:szCs w:val="22"/>
        </w:rPr>
        <w:t xml:space="preserve"> written notice.</w:t>
      </w:r>
    </w:p>
    <w:p w14:paraId="1B35B34D" w14:textId="77777777" w:rsidR="00F64B6D" w:rsidRPr="008120B4" w:rsidRDefault="00F64B6D">
      <w:pPr>
        <w:jc w:val="both"/>
        <w:rPr>
          <w:b/>
          <w:bCs/>
          <w:sz w:val="22"/>
          <w:szCs w:val="22"/>
        </w:rPr>
      </w:pPr>
    </w:p>
    <w:p w14:paraId="5B97BB05" w14:textId="77777777" w:rsidR="001C7C1E" w:rsidRPr="008120B4" w:rsidRDefault="00E451F0" w:rsidP="001C7C1E">
      <w:pPr>
        <w:pStyle w:val="BodySingle"/>
        <w:spacing w:line="240" w:lineRule="auto"/>
        <w:ind w:left="0" w:hanging="11"/>
        <w:rPr>
          <w:rFonts w:cs="Arial"/>
          <w:b/>
          <w:color w:val="auto"/>
          <w:sz w:val="22"/>
          <w:szCs w:val="22"/>
        </w:rPr>
      </w:pPr>
      <w:r w:rsidRPr="008120B4">
        <w:rPr>
          <w:rFonts w:cs="Arial"/>
          <w:b/>
          <w:color w:val="auto"/>
          <w:sz w:val="22"/>
          <w:szCs w:val="22"/>
        </w:rPr>
        <w:t>Collective Agreements and Statutory Provisions</w:t>
      </w:r>
      <w:r w:rsidR="00B00587" w:rsidRPr="008120B4">
        <w:rPr>
          <w:rFonts w:cs="Arial"/>
          <w:b/>
          <w:color w:val="auto"/>
          <w:sz w:val="22"/>
          <w:szCs w:val="22"/>
        </w:rPr>
        <w:t xml:space="preserve"> - </w:t>
      </w:r>
      <w:r w:rsidRPr="008120B4">
        <w:rPr>
          <w:rFonts w:cs="Arial"/>
          <w:b/>
          <w:color w:val="auto"/>
          <w:sz w:val="22"/>
          <w:szCs w:val="22"/>
        </w:rPr>
        <w:t>Support</w:t>
      </w:r>
      <w:r w:rsidR="00C85905" w:rsidRPr="008120B4">
        <w:rPr>
          <w:rFonts w:cs="Arial"/>
          <w:b/>
          <w:color w:val="auto"/>
          <w:sz w:val="22"/>
          <w:szCs w:val="22"/>
        </w:rPr>
        <w:t xml:space="preserve"> Staff</w:t>
      </w:r>
      <w:r w:rsidRPr="008120B4">
        <w:rPr>
          <w:rFonts w:cs="Arial"/>
          <w:b/>
          <w:color w:val="auto"/>
          <w:sz w:val="22"/>
          <w:szCs w:val="22"/>
        </w:rPr>
        <w:t xml:space="preserve"> </w:t>
      </w:r>
    </w:p>
    <w:p w14:paraId="77B59D5D" w14:textId="2E3657D6" w:rsidR="00B00587" w:rsidRPr="008120B4" w:rsidRDefault="00B00587" w:rsidP="0026391D">
      <w:pPr>
        <w:pStyle w:val="BodySingle"/>
        <w:spacing w:line="240" w:lineRule="auto"/>
        <w:ind w:left="0" w:hanging="11"/>
        <w:rPr>
          <w:rFonts w:cs="Arial"/>
          <w:color w:val="auto"/>
          <w:sz w:val="22"/>
          <w:szCs w:val="22"/>
        </w:rPr>
      </w:pPr>
      <w:r w:rsidRPr="008120B4">
        <w:rPr>
          <w:rFonts w:cs="Arial"/>
          <w:color w:val="auto"/>
          <w:sz w:val="22"/>
          <w:szCs w:val="22"/>
        </w:rPr>
        <w:t xml:space="preserve">There are other national agreements and statutory entitlements that relate to this casual arrangement, plus local policies and collective agreements which affect the applicable terms and conditions. </w:t>
      </w:r>
      <w:r w:rsidR="0026391D" w:rsidRPr="008120B4">
        <w:rPr>
          <w:rFonts w:cs="Arial"/>
          <w:color w:val="auto"/>
          <w:sz w:val="22"/>
          <w:szCs w:val="22"/>
        </w:rPr>
        <w:t>All policies relating to emp</w:t>
      </w:r>
      <w:r w:rsidR="001841B2" w:rsidRPr="008120B4">
        <w:rPr>
          <w:rFonts w:cs="Arial"/>
          <w:color w:val="auto"/>
          <w:sz w:val="22"/>
          <w:szCs w:val="22"/>
        </w:rPr>
        <w:t>loyment are available from the s</w:t>
      </w:r>
      <w:r w:rsidR="0026391D" w:rsidRPr="008120B4">
        <w:rPr>
          <w:rFonts w:cs="Arial"/>
          <w:color w:val="auto"/>
          <w:sz w:val="22"/>
          <w:szCs w:val="22"/>
        </w:rPr>
        <w:t>chool.</w:t>
      </w:r>
    </w:p>
    <w:p w14:paraId="3EA7B271" w14:textId="77777777" w:rsidR="009C55D8" w:rsidRPr="008120B4" w:rsidRDefault="009C55D8" w:rsidP="009C55D8">
      <w:pPr>
        <w:pStyle w:val="BodySingle"/>
        <w:spacing w:line="240" w:lineRule="auto"/>
        <w:ind w:left="0" w:firstLine="0"/>
        <w:rPr>
          <w:rFonts w:cs="Arial"/>
          <w:color w:val="auto"/>
          <w:sz w:val="22"/>
          <w:szCs w:val="22"/>
        </w:rPr>
      </w:pPr>
    </w:p>
    <w:p w14:paraId="28BF602F" w14:textId="77777777" w:rsidR="008120B4" w:rsidRPr="008120B4" w:rsidRDefault="008120B4" w:rsidP="008120B4">
      <w:pPr>
        <w:rPr>
          <w:b/>
          <w:bCs/>
          <w:sz w:val="22"/>
          <w:szCs w:val="22"/>
          <w:u w:val="single"/>
          <w:lang w:eastAsia="en-GB"/>
        </w:rPr>
      </w:pPr>
      <w:r w:rsidRPr="008120B4">
        <w:rPr>
          <w:b/>
          <w:bCs/>
          <w:sz w:val="22"/>
          <w:szCs w:val="22"/>
          <w:u w:val="single"/>
        </w:rPr>
        <w:t>Data Protection</w:t>
      </w:r>
    </w:p>
    <w:p w14:paraId="4862105C" w14:textId="77777777" w:rsidR="008120B4" w:rsidRPr="008120B4" w:rsidRDefault="008120B4" w:rsidP="008120B4">
      <w:pPr>
        <w:rPr>
          <w:bCs/>
          <w:sz w:val="22"/>
          <w:szCs w:val="22"/>
        </w:rPr>
      </w:pPr>
      <w:r w:rsidRPr="008120B4">
        <w:rPr>
          <w:bCs/>
          <w:sz w:val="22"/>
          <w:szCs w:val="22"/>
        </w:rPr>
        <w:t>The information contained in this document will be held on a computer database and may be used by the Council for statistical purposes in accordance with Data Protection Legislation, which includes the General Data Protection Regulation (</w:t>
      </w:r>
      <w:r w:rsidRPr="008120B4">
        <w:rPr>
          <w:bCs/>
          <w:i/>
          <w:iCs/>
          <w:sz w:val="22"/>
          <w:szCs w:val="22"/>
        </w:rPr>
        <w:t>(Regulation (EU) 2016/679)</w:t>
      </w:r>
      <w:r w:rsidRPr="008120B4">
        <w:rPr>
          <w:bCs/>
          <w:sz w:val="22"/>
          <w:szCs w:val="22"/>
        </w:rPr>
        <w:t>, the Law Enforcement Directive (Directive (EU) 2016/680), the Data Protection Act 2018 (subject to Royal Assent) to the extent that it relates to processing of personal data and privacy, legislation that is the successor to any or all of the above, and all applicable Law about the processing of personal data and privacy. It may also be used for the prevention and detection of fraud and crime.</w:t>
      </w:r>
    </w:p>
    <w:p w14:paraId="751A6F5D" w14:textId="77777777" w:rsidR="008120B4" w:rsidRPr="008120B4" w:rsidRDefault="008120B4" w:rsidP="008120B4">
      <w:pPr>
        <w:rPr>
          <w:bCs/>
          <w:sz w:val="22"/>
          <w:szCs w:val="22"/>
        </w:rPr>
      </w:pPr>
    </w:p>
    <w:p w14:paraId="122F29BD" w14:textId="77777777" w:rsidR="008120B4" w:rsidRPr="008120B4" w:rsidRDefault="008120B4" w:rsidP="008120B4">
      <w:pPr>
        <w:rPr>
          <w:bCs/>
          <w:sz w:val="22"/>
          <w:szCs w:val="22"/>
        </w:rPr>
      </w:pPr>
      <w:r w:rsidRPr="008120B4">
        <w:rPr>
          <w:bCs/>
          <w:sz w:val="22"/>
          <w:szCs w:val="22"/>
        </w:rPr>
        <w:t>You may be criminally liable if you knowingly or recklessly disclose personal information in breach of Data Protection Legislation.  Any breach of Data Protection Legislation or the Council’s Information Governance policies may be treated as a disciplinary matter.</w:t>
      </w:r>
    </w:p>
    <w:p w14:paraId="0B67EB5B" w14:textId="77777777" w:rsidR="001367C1" w:rsidRPr="008120B4" w:rsidRDefault="001367C1">
      <w:pPr>
        <w:jc w:val="both"/>
        <w:rPr>
          <w:sz w:val="22"/>
          <w:szCs w:val="22"/>
        </w:rPr>
      </w:pPr>
    </w:p>
    <w:p w14:paraId="2CBCAB7F" w14:textId="1B036943" w:rsidR="001367C1" w:rsidRPr="008120B4" w:rsidRDefault="00827F13">
      <w:pPr>
        <w:jc w:val="both"/>
        <w:rPr>
          <w:b/>
          <w:bCs/>
          <w:sz w:val="22"/>
          <w:szCs w:val="22"/>
        </w:rPr>
      </w:pPr>
      <w:r w:rsidRPr="008120B4">
        <w:rPr>
          <w:b/>
          <w:bCs/>
          <w:sz w:val="22"/>
          <w:szCs w:val="22"/>
        </w:rPr>
        <w:t>Signed on behalf of</w:t>
      </w:r>
      <w:r w:rsidR="0071123C" w:rsidRPr="008120B4">
        <w:rPr>
          <w:b/>
          <w:bCs/>
          <w:sz w:val="22"/>
          <w:szCs w:val="22"/>
        </w:rPr>
        <w:t xml:space="preserve"> </w:t>
      </w:r>
      <w:r w:rsidR="0071123C" w:rsidRPr="008120B4">
        <w:rPr>
          <w:b/>
          <w:sz w:val="22"/>
          <w:szCs w:val="22"/>
        </w:rPr>
        <w:t>Southampton City Council:</w:t>
      </w:r>
      <w:r w:rsidR="001367C1" w:rsidRPr="008120B4">
        <w:rPr>
          <w:b/>
          <w:bCs/>
          <w:sz w:val="22"/>
          <w:szCs w:val="22"/>
        </w:rPr>
        <w:tab/>
      </w:r>
    </w:p>
    <w:p w14:paraId="2D60CD18" w14:textId="77777777" w:rsidR="001367C1" w:rsidRPr="008120B4" w:rsidRDefault="001367C1">
      <w:pPr>
        <w:jc w:val="both"/>
        <w:rPr>
          <w:b/>
          <w:bCs/>
          <w:sz w:val="22"/>
          <w:szCs w:val="22"/>
        </w:rPr>
      </w:pPr>
      <w:bookmarkStart w:id="0" w:name="_GoBack"/>
      <w:bookmarkEnd w:id="0"/>
    </w:p>
    <w:p w14:paraId="75A8D41A" w14:textId="77777777" w:rsidR="001367C1" w:rsidRPr="008120B4" w:rsidRDefault="001367C1">
      <w:pPr>
        <w:jc w:val="both"/>
        <w:rPr>
          <w:b/>
          <w:bCs/>
          <w:sz w:val="22"/>
          <w:szCs w:val="22"/>
        </w:rPr>
      </w:pPr>
      <w:r w:rsidRPr="008120B4">
        <w:rPr>
          <w:b/>
          <w:bCs/>
          <w:sz w:val="22"/>
          <w:szCs w:val="22"/>
        </w:rPr>
        <w:t>……………………………………………………………………</w:t>
      </w:r>
    </w:p>
    <w:p w14:paraId="68DDE719" w14:textId="77777777" w:rsidR="001367C1" w:rsidRPr="008120B4" w:rsidRDefault="001367C1">
      <w:pPr>
        <w:jc w:val="both"/>
        <w:rPr>
          <w:b/>
          <w:bCs/>
          <w:sz w:val="22"/>
          <w:szCs w:val="22"/>
        </w:rPr>
      </w:pPr>
    </w:p>
    <w:p w14:paraId="23F79B73" w14:textId="77777777" w:rsidR="001367C1" w:rsidRPr="008120B4" w:rsidRDefault="001367C1">
      <w:pPr>
        <w:jc w:val="both"/>
        <w:rPr>
          <w:b/>
          <w:bCs/>
          <w:sz w:val="22"/>
          <w:szCs w:val="22"/>
        </w:rPr>
      </w:pPr>
    </w:p>
    <w:p w14:paraId="6D135DCC" w14:textId="77777777" w:rsidR="001367C1" w:rsidRPr="008120B4" w:rsidRDefault="001367C1">
      <w:pPr>
        <w:jc w:val="both"/>
        <w:rPr>
          <w:b/>
          <w:bCs/>
          <w:sz w:val="22"/>
          <w:szCs w:val="22"/>
        </w:rPr>
      </w:pPr>
      <w:r w:rsidRPr="008120B4">
        <w:rPr>
          <w:b/>
          <w:bCs/>
          <w:sz w:val="22"/>
          <w:szCs w:val="22"/>
        </w:rPr>
        <w:t>Date</w:t>
      </w:r>
      <w:proofErr w:type="gramStart"/>
      <w:r w:rsidRPr="008120B4">
        <w:rPr>
          <w:b/>
          <w:bCs/>
          <w:sz w:val="22"/>
          <w:szCs w:val="22"/>
        </w:rPr>
        <w:t>:  ……………………………………………………………</w:t>
      </w:r>
      <w:proofErr w:type="gramEnd"/>
    </w:p>
    <w:p w14:paraId="1B023ED7" w14:textId="77777777" w:rsidR="001367C1" w:rsidRPr="008120B4" w:rsidRDefault="001367C1">
      <w:pPr>
        <w:jc w:val="both"/>
        <w:rPr>
          <w:b/>
          <w:bCs/>
          <w:sz w:val="22"/>
          <w:szCs w:val="22"/>
        </w:rPr>
      </w:pPr>
    </w:p>
    <w:p w14:paraId="40318EF4" w14:textId="77777777" w:rsidR="001367C1" w:rsidRPr="008120B4" w:rsidRDefault="001367C1">
      <w:pPr>
        <w:jc w:val="both"/>
        <w:rPr>
          <w:sz w:val="22"/>
          <w:szCs w:val="22"/>
        </w:rPr>
      </w:pPr>
    </w:p>
    <w:p w14:paraId="4846001B" w14:textId="77777777" w:rsidR="001367C1" w:rsidRPr="008120B4" w:rsidRDefault="001367C1">
      <w:pPr>
        <w:jc w:val="both"/>
        <w:rPr>
          <w:sz w:val="22"/>
          <w:szCs w:val="22"/>
        </w:rPr>
      </w:pPr>
      <w:r w:rsidRPr="008120B4">
        <w:rPr>
          <w:b/>
          <w:bCs/>
          <w:sz w:val="22"/>
          <w:szCs w:val="22"/>
        </w:rPr>
        <w:t>PLEASE SIGN AND RETURN THE SECOND COPY OF THIS STATEMENT TO INDICATE YOUR ACCEPTANCE OF THIS OFFER</w:t>
      </w:r>
    </w:p>
    <w:p w14:paraId="407EE101" w14:textId="77777777" w:rsidR="001367C1" w:rsidRPr="008120B4" w:rsidRDefault="001367C1">
      <w:pPr>
        <w:jc w:val="both"/>
        <w:rPr>
          <w:sz w:val="22"/>
          <w:szCs w:val="22"/>
        </w:rPr>
      </w:pPr>
    </w:p>
    <w:p w14:paraId="5E8AAAFE" w14:textId="77777777" w:rsidR="006E24AC" w:rsidRPr="008120B4" w:rsidRDefault="006E24AC">
      <w:pPr>
        <w:jc w:val="both"/>
        <w:rPr>
          <w:sz w:val="22"/>
          <w:szCs w:val="22"/>
        </w:rPr>
      </w:pPr>
    </w:p>
    <w:p w14:paraId="08CEC4FE" w14:textId="77777777" w:rsidR="001367C1" w:rsidRPr="008120B4" w:rsidRDefault="00E34235">
      <w:pPr>
        <w:jc w:val="both"/>
        <w:rPr>
          <w:b/>
          <w:sz w:val="22"/>
          <w:szCs w:val="22"/>
        </w:rPr>
      </w:pPr>
      <w:r w:rsidRPr="008120B4">
        <w:rPr>
          <w:b/>
          <w:sz w:val="22"/>
          <w:szCs w:val="22"/>
        </w:rPr>
        <w:t xml:space="preserve">Signed </w:t>
      </w:r>
      <w:r w:rsidRPr="008120B4">
        <w:rPr>
          <w:b/>
          <w:sz w:val="22"/>
          <w:szCs w:val="22"/>
          <w:highlight w:val="yellow"/>
        </w:rPr>
        <w:t>(</w:t>
      </w:r>
      <w:r w:rsidR="001367C1" w:rsidRPr="008120B4">
        <w:rPr>
          <w:b/>
          <w:sz w:val="22"/>
          <w:szCs w:val="22"/>
          <w:highlight w:val="yellow"/>
        </w:rPr>
        <w:t>Name</w:t>
      </w:r>
      <w:r w:rsidRPr="008120B4">
        <w:rPr>
          <w:b/>
          <w:sz w:val="22"/>
          <w:szCs w:val="22"/>
        </w:rPr>
        <w:t>)</w:t>
      </w:r>
      <w:r w:rsidR="001367C1" w:rsidRPr="008120B4">
        <w:rPr>
          <w:b/>
          <w:sz w:val="22"/>
          <w:szCs w:val="22"/>
        </w:rPr>
        <w:t>:-  ...................................................................................…..</w:t>
      </w:r>
    </w:p>
    <w:p w14:paraId="7F67FB44" w14:textId="77777777" w:rsidR="001367C1" w:rsidRPr="008120B4" w:rsidRDefault="001367C1">
      <w:pPr>
        <w:jc w:val="both"/>
        <w:rPr>
          <w:b/>
          <w:sz w:val="22"/>
          <w:szCs w:val="22"/>
        </w:rPr>
      </w:pPr>
    </w:p>
    <w:p w14:paraId="531F6C58" w14:textId="77777777" w:rsidR="001367C1" w:rsidRPr="008120B4" w:rsidRDefault="001367C1">
      <w:pPr>
        <w:jc w:val="both"/>
        <w:rPr>
          <w:b/>
          <w:sz w:val="22"/>
          <w:szCs w:val="22"/>
        </w:rPr>
      </w:pPr>
    </w:p>
    <w:p w14:paraId="5B08ABC0" w14:textId="6F0C50CA" w:rsidR="001367C1" w:rsidRPr="006E24AC" w:rsidRDefault="001367C1">
      <w:pPr>
        <w:jc w:val="both"/>
        <w:rPr>
          <w:b/>
        </w:rPr>
      </w:pPr>
      <w:r w:rsidRPr="008120B4">
        <w:rPr>
          <w:b/>
          <w:sz w:val="22"/>
          <w:szCs w:val="22"/>
        </w:rPr>
        <w:t>Date</w:t>
      </w:r>
      <w:proofErr w:type="gramStart"/>
      <w:r w:rsidRPr="008120B4">
        <w:rPr>
          <w:b/>
          <w:sz w:val="22"/>
          <w:szCs w:val="22"/>
        </w:rPr>
        <w:t>:-</w:t>
      </w:r>
      <w:proofErr w:type="gramEnd"/>
      <w:r w:rsidRPr="008120B4">
        <w:rPr>
          <w:b/>
          <w:sz w:val="22"/>
          <w:szCs w:val="22"/>
        </w:rPr>
        <w:t xml:space="preserve"> ........................……………………………………………</w:t>
      </w:r>
      <w:r w:rsidR="001C7C1E" w:rsidRPr="008120B4">
        <w:rPr>
          <w:b/>
          <w:sz w:val="22"/>
          <w:szCs w:val="22"/>
        </w:rPr>
        <w:t>……………</w:t>
      </w:r>
      <w:r w:rsidR="001C7C1E">
        <w:rPr>
          <w:b/>
        </w:rPr>
        <w:t>…</w:t>
      </w:r>
    </w:p>
    <w:sectPr w:rsidR="001367C1" w:rsidRPr="006E24AC">
      <w:pgSz w:w="11909" w:h="16834" w:code="9"/>
      <w:pgMar w:top="851" w:right="1525" w:bottom="851" w:left="1525"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126B9"/>
    <w:multiLevelType w:val="multilevel"/>
    <w:tmpl w:val="8C9A8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3D2E5E"/>
    <w:multiLevelType w:val="multilevel"/>
    <w:tmpl w:val="EBAA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D012E1"/>
    <w:multiLevelType w:val="hybridMultilevel"/>
    <w:tmpl w:val="F7CE622C"/>
    <w:lvl w:ilvl="0" w:tplc="788C09FE">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15:restartNumberingAfterBreak="0">
    <w:nsid w:val="6EAA50A3"/>
    <w:multiLevelType w:val="hybridMultilevel"/>
    <w:tmpl w:val="AE824576"/>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7C1"/>
    <w:rsid w:val="00021A0E"/>
    <w:rsid w:val="00025300"/>
    <w:rsid w:val="00037907"/>
    <w:rsid w:val="00043213"/>
    <w:rsid w:val="000A0E90"/>
    <w:rsid w:val="000D2F58"/>
    <w:rsid w:val="000F2190"/>
    <w:rsid w:val="001145AA"/>
    <w:rsid w:val="001367C1"/>
    <w:rsid w:val="001841B2"/>
    <w:rsid w:val="001C7C1E"/>
    <w:rsid w:val="00230743"/>
    <w:rsid w:val="0026391D"/>
    <w:rsid w:val="002A3B33"/>
    <w:rsid w:val="003007BA"/>
    <w:rsid w:val="00323485"/>
    <w:rsid w:val="00381940"/>
    <w:rsid w:val="00381F2D"/>
    <w:rsid w:val="00383F36"/>
    <w:rsid w:val="0038616C"/>
    <w:rsid w:val="00415EAC"/>
    <w:rsid w:val="00487B8F"/>
    <w:rsid w:val="004D1B15"/>
    <w:rsid w:val="00520785"/>
    <w:rsid w:val="00585439"/>
    <w:rsid w:val="005C5733"/>
    <w:rsid w:val="005D058A"/>
    <w:rsid w:val="005E55A7"/>
    <w:rsid w:val="006157B9"/>
    <w:rsid w:val="00623172"/>
    <w:rsid w:val="00655CC7"/>
    <w:rsid w:val="00662264"/>
    <w:rsid w:val="006E1262"/>
    <w:rsid w:val="006E24AC"/>
    <w:rsid w:val="007004FF"/>
    <w:rsid w:val="00703059"/>
    <w:rsid w:val="0071123C"/>
    <w:rsid w:val="00743582"/>
    <w:rsid w:val="00772871"/>
    <w:rsid w:val="0078181A"/>
    <w:rsid w:val="007F7F4E"/>
    <w:rsid w:val="00810DCD"/>
    <w:rsid w:val="008120B4"/>
    <w:rsid w:val="00827F13"/>
    <w:rsid w:val="00827F2E"/>
    <w:rsid w:val="008842AB"/>
    <w:rsid w:val="008B511D"/>
    <w:rsid w:val="008C1960"/>
    <w:rsid w:val="008C6CBE"/>
    <w:rsid w:val="0091789D"/>
    <w:rsid w:val="00930A7B"/>
    <w:rsid w:val="009513BB"/>
    <w:rsid w:val="00974E62"/>
    <w:rsid w:val="009C55D8"/>
    <w:rsid w:val="009E61E7"/>
    <w:rsid w:val="00A57730"/>
    <w:rsid w:val="00A6391D"/>
    <w:rsid w:val="00AA43FF"/>
    <w:rsid w:val="00AB7FCD"/>
    <w:rsid w:val="00AD5240"/>
    <w:rsid w:val="00AD5EB5"/>
    <w:rsid w:val="00B00587"/>
    <w:rsid w:val="00B16B42"/>
    <w:rsid w:val="00B636C8"/>
    <w:rsid w:val="00B8514D"/>
    <w:rsid w:val="00C11BD9"/>
    <w:rsid w:val="00C21DDD"/>
    <w:rsid w:val="00C80A74"/>
    <w:rsid w:val="00C825F2"/>
    <w:rsid w:val="00C85905"/>
    <w:rsid w:val="00C9040F"/>
    <w:rsid w:val="00CC4AD2"/>
    <w:rsid w:val="00D220EB"/>
    <w:rsid w:val="00D566A7"/>
    <w:rsid w:val="00D6069D"/>
    <w:rsid w:val="00D71590"/>
    <w:rsid w:val="00D907B7"/>
    <w:rsid w:val="00DA00CC"/>
    <w:rsid w:val="00DA1E29"/>
    <w:rsid w:val="00DC6CAD"/>
    <w:rsid w:val="00E34235"/>
    <w:rsid w:val="00E34D7D"/>
    <w:rsid w:val="00E451F0"/>
    <w:rsid w:val="00E92255"/>
    <w:rsid w:val="00EB3D6D"/>
    <w:rsid w:val="00EF287E"/>
    <w:rsid w:val="00F359D0"/>
    <w:rsid w:val="00F64B6D"/>
    <w:rsid w:val="00F84556"/>
    <w:rsid w:val="00FD3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54126"/>
  <w15:chartTrackingRefBased/>
  <w15:docId w15:val="{C0319D50-2870-4F74-AB14-6F127867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2">
    <w:name w:val="Body Text 2"/>
    <w:basedOn w:val="Normal"/>
    <w:pPr>
      <w:ind w:left="720" w:hanging="720"/>
    </w:pPr>
  </w:style>
  <w:style w:type="paragraph" w:styleId="BalloonText">
    <w:name w:val="Balloon Text"/>
    <w:basedOn w:val="Normal"/>
    <w:link w:val="BalloonTextChar"/>
    <w:rsid w:val="00772871"/>
    <w:rPr>
      <w:rFonts w:ascii="Tahoma" w:hAnsi="Tahoma" w:cs="Times New Roman"/>
      <w:sz w:val="16"/>
      <w:szCs w:val="16"/>
      <w:lang w:val="x-none"/>
    </w:rPr>
  </w:style>
  <w:style w:type="character" w:customStyle="1" w:styleId="BalloonTextChar">
    <w:name w:val="Balloon Text Char"/>
    <w:link w:val="BalloonText"/>
    <w:rsid w:val="00772871"/>
    <w:rPr>
      <w:rFonts w:ascii="Tahoma" w:hAnsi="Tahoma" w:cs="Tahoma"/>
      <w:sz w:val="16"/>
      <w:szCs w:val="16"/>
      <w:lang w:eastAsia="en-US"/>
    </w:rPr>
  </w:style>
  <w:style w:type="character" w:styleId="Hyperlink">
    <w:name w:val="Hyperlink"/>
    <w:basedOn w:val="DefaultParagraphFont"/>
    <w:rsid w:val="00E34D7D"/>
    <w:rPr>
      <w:color w:val="0000FF"/>
      <w:u w:val="single"/>
    </w:rPr>
  </w:style>
  <w:style w:type="table" w:styleId="TableGrid">
    <w:name w:val="Table Grid"/>
    <w:basedOn w:val="TableNormal"/>
    <w:rsid w:val="008C6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703059"/>
    <w:rPr>
      <w:sz w:val="16"/>
      <w:szCs w:val="16"/>
    </w:rPr>
  </w:style>
  <w:style w:type="paragraph" w:styleId="CommentText">
    <w:name w:val="annotation text"/>
    <w:basedOn w:val="Normal"/>
    <w:link w:val="CommentTextChar"/>
    <w:rsid w:val="00703059"/>
    <w:rPr>
      <w:sz w:val="20"/>
      <w:szCs w:val="20"/>
    </w:rPr>
  </w:style>
  <w:style w:type="character" w:customStyle="1" w:styleId="CommentTextChar">
    <w:name w:val="Comment Text Char"/>
    <w:basedOn w:val="DefaultParagraphFont"/>
    <w:link w:val="CommentText"/>
    <w:rsid w:val="00703059"/>
    <w:rPr>
      <w:rFonts w:ascii="Arial" w:hAnsi="Arial" w:cs="Arial"/>
      <w:lang w:eastAsia="en-US"/>
    </w:rPr>
  </w:style>
  <w:style w:type="paragraph" w:styleId="CommentSubject">
    <w:name w:val="annotation subject"/>
    <w:basedOn w:val="CommentText"/>
    <w:next w:val="CommentText"/>
    <w:link w:val="CommentSubjectChar"/>
    <w:rsid w:val="00703059"/>
    <w:rPr>
      <w:b/>
      <w:bCs/>
    </w:rPr>
  </w:style>
  <w:style w:type="character" w:customStyle="1" w:styleId="CommentSubjectChar">
    <w:name w:val="Comment Subject Char"/>
    <w:basedOn w:val="CommentTextChar"/>
    <w:link w:val="CommentSubject"/>
    <w:rsid w:val="00703059"/>
    <w:rPr>
      <w:rFonts w:ascii="Arial" w:hAnsi="Arial" w:cs="Arial"/>
      <w:b/>
      <w:bCs/>
      <w:lang w:eastAsia="en-US"/>
    </w:rPr>
  </w:style>
  <w:style w:type="character" w:styleId="FollowedHyperlink">
    <w:name w:val="FollowedHyperlink"/>
    <w:basedOn w:val="DefaultParagraphFont"/>
    <w:rsid w:val="005C5733"/>
    <w:rPr>
      <w:color w:val="954F72" w:themeColor="followedHyperlink"/>
      <w:u w:val="single"/>
    </w:rPr>
  </w:style>
  <w:style w:type="paragraph" w:customStyle="1" w:styleId="BodySingle">
    <w:name w:val="Body Single"/>
    <w:rsid w:val="005C5733"/>
    <w:pPr>
      <w:widowControl w:val="0"/>
      <w:spacing w:line="360" w:lineRule="atLeast"/>
      <w:ind w:left="720" w:hanging="720"/>
    </w:pPr>
    <w:rPr>
      <w:rFonts w:ascii="Arial" w:hAnsi="Arial"/>
      <w:snapToGrid w:val="0"/>
      <w:color w:val="000000"/>
      <w:sz w:val="24"/>
      <w:lang w:val="en-US" w:eastAsia="en-US"/>
    </w:rPr>
  </w:style>
  <w:style w:type="paragraph" w:customStyle="1" w:styleId="Hang">
    <w:name w:val="Hang"/>
    <w:rsid w:val="005C5733"/>
    <w:pPr>
      <w:widowControl w:val="0"/>
      <w:ind w:left="1440" w:hanging="720"/>
      <w:jc w:val="both"/>
    </w:pPr>
    <w:rPr>
      <w:rFonts w:ascii="CG Times (WN)" w:hAnsi="CG Times (WN)"/>
      <w:snapToGrid w:val="0"/>
      <w:color w:val="000000"/>
      <w:sz w:val="24"/>
      <w:lang w:val="en-US" w:eastAsia="en-US"/>
    </w:rPr>
  </w:style>
  <w:style w:type="paragraph" w:styleId="BodyText">
    <w:name w:val="Body Text"/>
    <w:basedOn w:val="Normal"/>
    <w:link w:val="BodyTextChar"/>
    <w:rsid w:val="00381F2D"/>
    <w:pPr>
      <w:spacing w:after="120"/>
    </w:pPr>
  </w:style>
  <w:style w:type="character" w:customStyle="1" w:styleId="BodyTextChar">
    <w:name w:val="Body Text Char"/>
    <w:basedOn w:val="DefaultParagraphFont"/>
    <w:link w:val="BodyText"/>
    <w:rsid w:val="00381F2D"/>
    <w:rPr>
      <w:rFonts w:ascii="Arial" w:hAnsi="Arial" w:cs="Arial"/>
      <w:sz w:val="24"/>
      <w:szCs w:val="24"/>
      <w:lang w:eastAsia="en-US"/>
    </w:rPr>
  </w:style>
  <w:style w:type="paragraph" w:styleId="NoSpacing">
    <w:name w:val="No Spacing"/>
    <w:uiPriority w:val="1"/>
    <w:qFormat/>
    <w:rsid w:val="00743582"/>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830365">
      <w:bodyDiv w:val="1"/>
      <w:marLeft w:val="0"/>
      <w:marRight w:val="0"/>
      <w:marTop w:val="0"/>
      <w:marBottom w:val="0"/>
      <w:divBdr>
        <w:top w:val="none" w:sz="0" w:space="0" w:color="auto"/>
        <w:left w:val="none" w:sz="0" w:space="0" w:color="auto"/>
        <w:bottom w:val="none" w:sz="0" w:space="0" w:color="auto"/>
        <w:right w:val="none" w:sz="0" w:space="0" w:color="auto"/>
      </w:divBdr>
    </w:div>
    <w:div w:id="1076711363">
      <w:bodyDiv w:val="1"/>
      <w:marLeft w:val="0"/>
      <w:marRight w:val="0"/>
      <w:marTop w:val="0"/>
      <w:marBottom w:val="0"/>
      <w:divBdr>
        <w:top w:val="none" w:sz="0" w:space="0" w:color="auto"/>
        <w:left w:val="none" w:sz="0" w:space="0" w:color="auto"/>
        <w:bottom w:val="none" w:sz="0" w:space="0" w:color="auto"/>
        <w:right w:val="none" w:sz="0" w:space="0" w:color="auto"/>
      </w:divBdr>
      <w:divsChild>
        <w:div w:id="1427339774">
          <w:marLeft w:val="0"/>
          <w:marRight w:val="0"/>
          <w:marTop w:val="0"/>
          <w:marBottom w:val="0"/>
          <w:divBdr>
            <w:top w:val="none" w:sz="0" w:space="0" w:color="auto"/>
            <w:left w:val="none" w:sz="0" w:space="0" w:color="auto"/>
            <w:bottom w:val="none" w:sz="0" w:space="0" w:color="auto"/>
            <w:right w:val="none" w:sz="0" w:space="0" w:color="auto"/>
          </w:divBdr>
          <w:divsChild>
            <w:div w:id="229116037">
              <w:marLeft w:val="0"/>
              <w:marRight w:val="0"/>
              <w:marTop w:val="0"/>
              <w:marBottom w:val="0"/>
              <w:divBdr>
                <w:top w:val="single" w:sz="6" w:space="0" w:color="006666"/>
                <w:left w:val="none" w:sz="0" w:space="0" w:color="auto"/>
                <w:bottom w:val="none" w:sz="0" w:space="0" w:color="auto"/>
                <w:right w:val="none" w:sz="0" w:space="0" w:color="auto"/>
              </w:divBdr>
              <w:divsChild>
                <w:div w:id="271859460">
                  <w:marLeft w:val="0"/>
                  <w:marRight w:val="0"/>
                  <w:marTop w:val="0"/>
                  <w:marBottom w:val="0"/>
                  <w:divBdr>
                    <w:top w:val="none" w:sz="0" w:space="0" w:color="auto"/>
                    <w:left w:val="none" w:sz="0" w:space="0" w:color="auto"/>
                    <w:bottom w:val="none" w:sz="0" w:space="0" w:color="auto"/>
                    <w:right w:val="none" w:sz="0" w:space="0" w:color="auto"/>
                  </w:divBdr>
                  <w:divsChild>
                    <w:div w:id="2016496015">
                      <w:marLeft w:val="0"/>
                      <w:marRight w:val="0"/>
                      <w:marTop w:val="150"/>
                      <w:marBottom w:val="0"/>
                      <w:divBdr>
                        <w:top w:val="none" w:sz="0" w:space="0" w:color="auto"/>
                        <w:left w:val="none" w:sz="0" w:space="0" w:color="auto"/>
                        <w:bottom w:val="none" w:sz="0" w:space="0" w:color="auto"/>
                        <w:right w:val="none" w:sz="0" w:space="0" w:color="auto"/>
                      </w:divBdr>
                      <w:divsChild>
                        <w:div w:id="1039278669">
                          <w:marLeft w:val="2850"/>
                          <w:marRight w:val="75"/>
                          <w:marTop w:val="0"/>
                          <w:marBottom w:val="0"/>
                          <w:divBdr>
                            <w:top w:val="none" w:sz="0" w:space="0" w:color="auto"/>
                            <w:left w:val="none" w:sz="0" w:space="0" w:color="auto"/>
                            <w:bottom w:val="none" w:sz="0" w:space="0" w:color="auto"/>
                            <w:right w:val="none" w:sz="0" w:space="0" w:color="auto"/>
                          </w:divBdr>
                          <w:divsChild>
                            <w:div w:id="8470594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36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3.hants.gov.uk/pensions/lgp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1001</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DRAFT CONTRACT</vt:lpstr>
    </vt:vector>
  </TitlesOfParts>
  <Company>University of Bristol</Company>
  <LinksUpToDate>false</LinksUpToDate>
  <CharactersWithSpaces>6484</CharactersWithSpaces>
  <SharedDoc>false</SharedDoc>
  <HLinks>
    <vt:vector size="12" baseType="variant">
      <vt:variant>
        <vt:i4>851978</vt:i4>
      </vt:variant>
      <vt:variant>
        <vt:i4>3</vt:i4>
      </vt:variant>
      <vt:variant>
        <vt:i4>0</vt:i4>
      </vt:variant>
      <vt:variant>
        <vt:i4>5</vt:i4>
      </vt:variant>
      <vt:variant>
        <vt:lpwstr>http://www3.hants.gov.uk/pensions</vt:lpwstr>
      </vt:variant>
      <vt:variant>
        <vt:lpwstr/>
      </vt:variant>
      <vt:variant>
        <vt:i4>3342447</vt:i4>
      </vt:variant>
      <vt:variant>
        <vt:i4>0</vt:i4>
      </vt:variant>
      <vt:variant>
        <vt:i4>0</vt:i4>
      </vt:variant>
      <vt:variant>
        <vt:i4>5</vt:i4>
      </vt:variant>
      <vt:variant>
        <vt:lpwstr>http://www.hmrc.gov.uk/payerti/employee/statutory-pay/ssp-overview.htm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CONTRACT</dc:title>
  <dc:subject/>
  <dc:creator>adlec</dc:creator>
  <cp:keywords/>
  <cp:lastModifiedBy>Cope, Katie</cp:lastModifiedBy>
  <cp:revision>5</cp:revision>
  <cp:lastPrinted>2013-09-02T16:22:00Z</cp:lastPrinted>
  <dcterms:created xsi:type="dcterms:W3CDTF">2018-05-08T12:17:00Z</dcterms:created>
  <dcterms:modified xsi:type="dcterms:W3CDTF">2018-05-14T10:03:00Z</dcterms:modified>
</cp:coreProperties>
</file>