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0C" w:rsidRDefault="003962C3" w:rsidP="008D3B0C">
      <w:pPr>
        <w:pStyle w:val="Default"/>
      </w:pPr>
      <w:r>
        <w:t>55558</w:t>
      </w:r>
    </w:p>
    <w:p w:rsidR="008D3B0C" w:rsidRDefault="008D3B0C" w:rsidP="008D3B0C">
      <w:pPr>
        <w:pStyle w:val="Default"/>
      </w:pPr>
      <w:r>
        <w:rPr>
          <w:noProof/>
          <w:lang w:eastAsia="en-GB"/>
        </w:rPr>
        <w:drawing>
          <wp:inline distT="0" distB="0" distL="0" distR="0">
            <wp:extent cx="862584" cy="765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blacksquare-A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inline>
        </w:drawing>
      </w:r>
    </w:p>
    <w:p w:rsidR="008D3B0C" w:rsidRDefault="008D3B0C" w:rsidP="008D3B0C">
      <w:pPr>
        <w:pStyle w:val="Default"/>
      </w:pPr>
    </w:p>
    <w:p w:rsidR="008D3B0C" w:rsidRDefault="008D3B0C" w:rsidP="008D3B0C">
      <w:pPr>
        <w:pStyle w:val="Default"/>
      </w:pPr>
    </w:p>
    <w:p w:rsidR="008D3B0C" w:rsidRDefault="008D3B0C" w:rsidP="008D3B0C">
      <w:pPr>
        <w:pStyle w:val="Default"/>
      </w:pPr>
    </w:p>
    <w:p w:rsidR="008D3B0C" w:rsidRDefault="008D3B0C" w:rsidP="008D3B0C">
      <w:pPr>
        <w:pStyle w:val="Default"/>
      </w:pPr>
    </w:p>
    <w:p w:rsidR="008D3B0C" w:rsidRDefault="008D3B0C" w:rsidP="008D3B0C">
      <w:pPr>
        <w:pStyle w:val="Default"/>
        <w:rPr>
          <w:sz w:val="52"/>
          <w:szCs w:val="52"/>
        </w:rPr>
      </w:pPr>
      <w:r>
        <w:rPr>
          <w:b/>
          <w:bCs/>
          <w:sz w:val="52"/>
          <w:szCs w:val="52"/>
        </w:rPr>
        <w:t xml:space="preserve">Disabled Children’s Service Children’s Social Care Threshold and Eligibility Criteria </w:t>
      </w:r>
    </w:p>
    <w:p w:rsidR="001B5282" w:rsidRDefault="008D3B0C" w:rsidP="008D3B0C">
      <w:pPr>
        <w:rPr>
          <w:b/>
          <w:bCs/>
          <w:sz w:val="52"/>
          <w:szCs w:val="52"/>
        </w:rPr>
      </w:pPr>
      <w:r>
        <w:rPr>
          <w:b/>
          <w:bCs/>
          <w:sz w:val="52"/>
          <w:szCs w:val="52"/>
        </w:rPr>
        <w:t>Southampton City Council</w:t>
      </w:r>
    </w:p>
    <w:p w:rsidR="008D3B0C" w:rsidRDefault="008D3B0C" w:rsidP="006F7457">
      <w:pPr>
        <w:rPr>
          <w:b/>
          <w:bCs/>
          <w:sz w:val="52"/>
          <w:szCs w:val="52"/>
        </w:rPr>
      </w:pPr>
    </w:p>
    <w:p w:rsidR="006F7457" w:rsidRDefault="006F7457" w:rsidP="006F7457">
      <w:pPr>
        <w:rPr>
          <w:b/>
          <w:bCs/>
          <w:sz w:val="52"/>
          <w:szCs w:val="52"/>
        </w:rPr>
      </w:pPr>
    </w:p>
    <w:p w:rsidR="008D3B0C" w:rsidRDefault="008D3B0C" w:rsidP="008D3B0C">
      <w:pPr>
        <w:rPr>
          <w:b/>
          <w:bCs/>
          <w:sz w:val="52"/>
          <w:szCs w:val="52"/>
        </w:rPr>
      </w:pPr>
    </w:p>
    <w:p w:rsidR="008D3B0C" w:rsidRDefault="008D3B0C" w:rsidP="008D3B0C">
      <w:pPr>
        <w:rPr>
          <w:b/>
          <w:bCs/>
          <w:sz w:val="52"/>
          <w:szCs w:val="52"/>
        </w:rPr>
      </w:pPr>
      <w:r>
        <w:rPr>
          <w:b/>
          <w:bCs/>
          <w:sz w:val="52"/>
          <w:szCs w:val="52"/>
        </w:rPr>
        <w:t xml:space="preserve">Date: </w:t>
      </w:r>
      <w:r w:rsidR="00AA0064">
        <w:rPr>
          <w:b/>
          <w:bCs/>
          <w:sz w:val="52"/>
          <w:szCs w:val="52"/>
        </w:rPr>
        <w:t>April 2019</w:t>
      </w:r>
    </w:p>
    <w:p w:rsidR="008D3B0C" w:rsidRDefault="008D3B0C" w:rsidP="008D3B0C">
      <w:pPr>
        <w:autoSpaceDE w:val="0"/>
        <w:autoSpaceDN w:val="0"/>
        <w:adjustRightInd w:val="0"/>
        <w:spacing w:after="0" w:line="240" w:lineRule="auto"/>
        <w:rPr>
          <w:rFonts w:ascii="Calibri" w:hAnsi="Calibri" w:cs="Calibri"/>
          <w:sz w:val="23"/>
          <w:szCs w:val="23"/>
        </w:rPr>
      </w:pPr>
    </w:p>
    <w:p w:rsidR="008D3B0C" w:rsidRPr="008D3B0C" w:rsidRDefault="008D3B0C" w:rsidP="008D3B0C">
      <w:pPr>
        <w:autoSpaceDE w:val="0"/>
        <w:autoSpaceDN w:val="0"/>
        <w:adjustRightInd w:val="0"/>
        <w:spacing w:after="0" w:line="240" w:lineRule="auto"/>
        <w:jc w:val="center"/>
        <w:rPr>
          <w:rFonts w:ascii="Arial" w:eastAsia="Times New Roman" w:hAnsi="Arial" w:cs="Arial"/>
          <w:b/>
          <w:lang w:eastAsia="en-GB"/>
        </w:rPr>
      </w:pPr>
      <w:r w:rsidRPr="008D3B0C">
        <w:rPr>
          <w:rFonts w:ascii="Arial" w:eastAsia="Times New Roman" w:hAnsi="Arial" w:cs="Arial"/>
          <w:b/>
          <w:lang w:eastAsia="en-GB"/>
        </w:rPr>
        <w:t>The Vision for Southampton Children and their Families:</w:t>
      </w:r>
    </w:p>
    <w:p w:rsidR="008D3B0C" w:rsidRPr="008D3B0C" w:rsidRDefault="008D3B0C" w:rsidP="008D3B0C">
      <w:pPr>
        <w:autoSpaceDE w:val="0"/>
        <w:autoSpaceDN w:val="0"/>
        <w:adjustRightInd w:val="0"/>
        <w:spacing w:after="0" w:line="240" w:lineRule="auto"/>
        <w:rPr>
          <w:rFonts w:ascii="Arial" w:eastAsia="Times New Roman" w:hAnsi="Arial" w:cs="Arial"/>
          <w:b/>
          <w:lang w:eastAsia="en-GB"/>
        </w:rPr>
      </w:pPr>
    </w:p>
    <w:p w:rsidR="008D3B0C" w:rsidRPr="008D3B0C" w:rsidRDefault="008D3B0C" w:rsidP="008D3B0C">
      <w:pPr>
        <w:autoSpaceDE w:val="0"/>
        <w:autoSpaceDN w:val="0"/>
        <w:adjustRightInd w:val="0"/>
        <w:spacing w:after="0" w:line="240" w:lineRule="auto"/>
        <w:rPr>
          <w:rFonts w:ascii="Arial" w:eastAsia="Times New Roman" w:hAnsi="Arial" w:cs="Arial"/>
          <w:i/>
          <w:lang w:eastAsia="en-GB"/>
        </w:rPr>
      </w:pPr>
      <w:r w:rsidRPr="008D3B0C">
        <w:rPr>
          <w:rFonts w:ascii="Arial" w:eastAsia="Times New Roman" w:hAnsi="Arial" w:cs="Arial"/>
          <w:i/>
          <w:lang w:eastAsia="en-GB"/>
        </w:rPr>
        <w:lastRenderedPageBreak/>
        <w:t>“We want Southampton to be a city where parents, families, communities and services work together to make sure children and young people get a good start in life.”</w:t>
      </w:r>
    </w:p>
    <w:p w:rsidR="008D3B0C" w:rsidRPr="008D3B0C" w:rsidRDefault="008D3B0C" w:rsidP="008D3B0C">
      <w:pPr>
        <w:autoSpaceDE w:val="0"/>
        <w:autoSpaceDN w:val="0"/>
        <w:adjustRightInd w:val="0"/>
        <w:spacing w:after="0" w:line="240" w:lineRule="auto"/>
        <w:rPr>
          <w:rFonts w:ascii="Arial" w:eastAsia="Times New Roman" w:hAnsi="Arial" w:cs="Arial"/>
          <w:i/>
          <w:lang w:eastAsia="en-GB"/>
        </w:rPr>
      </w:pPr>
    </w:p>
    <w:p w:rsidR="008D3B0C" w:rsidRPr="008D3B0C" w:rsidRDefault="008D3B0C" w:rsidP="008D3B0C">
      <w:pPr>
        <w:autoSpaceDE w:val="0"/>
        <w:autoSpaceDN w:val="0"/>
        <w:adjustRightInd w:val="0"/>
        <w:spacing w:after="0" w:line="240" w:lineRule="auto"/>
        <w:rPr>
          <w:rFonts w:ascii="Arial" w:eastAsia="Times New Roman" w:hAnsi="Arial" w:cs="Arial"/>
          <w:i/>
          <w:lang w:eastAsia="en-GB"/>
        </w:rPr>
      </w:pPr>
      <w:r w:rsidRPr="008D3B0C">
        <w:rPr>
          <w:rFonts w:ascii="Arial" w:eastAsia="Times New Roman" w:hAnsi="Arial" w:cs="Arial"/>
          <w:i/>
          <w:lang w:eastAsia="en-GB"/>
        </w:rPr>
        <w:t>2020 Vision for Southampton’s Children and Young People</w:t>
      </w:r>
    </w:p>
    <w:p w:rsidR="008D3B0C" w:rsidRPr="008D3B0C" w:rsidRDefault="008D3B0C" w:rsidP="008D3B0C">
      <w:pPr>
        <w:autoSpaceDE w:val="0"/>
        <w:autoSpaceDN w:val="0"/>
        <w:adjustRightInd w:val="0"/>
        <w:spacing w:after="0" w:line="240" w:lineRule="auto"/>
        <w:rPr>
          <w:rFonts w:ascii="Arial" w:eastAsia="Times New Roman" w:hAnsi="Arial" w:cs="Arial"/>
          <w:lang w:eastAsia="en-GB"/>
        </w:rPr>
      </w:pPr>
    </w:p>
    <w:p w:rsidR="008D3B0C" w:rsidRPr="008D3B0C" w:rsidRDefault="008D3B0C" w:rsidP="008D3B0C">
      <w:pPr>
        <w:autoSpaceDE w:val="0"/>
        <w:autoSpaceDN w:val="0"/>
        <w:adjustRightInd w:val="0"/>
        <w:spacing w:after="0" w:line="240" w:lineRule="auto"/>
        <w:rPr>
          <w:rFonts w:ascii="Arial" w:eastAsia="Times New Roman" w:hAnsi="Arial" w:cs="Arial"/>
          <w:lang w:eastAsia="en-GB"/>
        </w:rPr>
      </w:pPr>
      <w:r w:rsidRPr="008D3B0C">
        <w:rPr>
          <w:rFonts w:ascii="Arial" w:eastAsia="Times New Roman" w:hAnsi="Arial" w:cs="Arial"/>
          <w:lang w:eastAsia="en-GB"/>
        </w:rPr>
        <w:t>Helping Children and Young People to get a good start in life – our priorities:</w:t>
      </w:r>
    </w:p>
    <w:p w:rsidR="008D3B0C" w:rsidRPr="008D3B0C" w:rsidRDefault="008D3B0C" w:rsidP="008D3B0C">
      <w:pPr>
        <w:autoSpaceDE w:val="0"/>
        <w:autoSpaceDN w:val="0"/>
        <w:adjustRightInd w:val="0"/>
        <w:spacing w:after="0" w:line="240" w:lineRule="auto"/>
        <w:rPr>
          <w:rFonts w:ascii="Arial" w:eastAsia="Times New Roman" w:hAnsi="Arial" w:cs="Arial"/>
          <w:lang w:eastAsia="en-GB"/>
        </w:rPr>
      </w:pPr>
    </w:p>
    <w:p w:rsidR="008D3B0C" w:rsidRPr="008D3B0C" w:rsidRDefault="008D3B0C" w:rsidP="008D3B0C">
      <w:pPr>
        <w:numPr>
          <w:ilvl w:val="0"/>
          <w:numId w:val="1"/>
        </w:numPr>
        <w:spacing w:after="0" w:line="240" w:lineRule="auto"/>
        <w:rPr>
          <w:rFonts w:ascii="Arial" w:eastAsia="MS ??" w:hAnsi="Arial" w:cs="Arial"/>
          <w:lang w:eastAsia="en-GB"/>
        </w:rPr>
      </w:pPr>
      <w:r w:rsidRPr="008D3B0C">
        <w:rPr>
          <w:rFonts w:ascii="Arial" w:eastAsia="MS ??" w:hAnsi="Arial" w:cs="Arial"/>
          <w:b/>
          <w:lang w:eastAsia="en-GB"/>
        </w:rPr>
        <w:t>Healthy and Happy;</w:t>
      </w:r>
      <w:r w:rsidRPr="008D3B0C">
        <w:rPr>
          <w:rFonts w:ascii="Arial" w:eastAsia="MS ??" w:hAnsi="Arial" w:cs="Arial"/>
          <w:lang w:eastAsia="en-GB"/>
        </w:rPr>
        <w:t xml:space="preserve"> Children in Southampton live happy, healthy lives, with good levels of physical and mental wellbeing. </w:t>
      </w:r>
    </w:p>
    <w:p w:rsidR="008D3B0C" w:rsidRPr="008D3B0C" w:rsidRDefault="008D3B0C" w:rsidP="008D3B0C">
      <w:pPr>
        <w:spacing w:after="0" w:line="240" w:lineRule="auto"/>
        <w:rPr>
          <w:rFonts w:ascii="Arial" w:eastAsia="Times New Roman" w:hAnsi="Arial" w:cs="Arial"/>
          <w:lang w:eastAsia="en-GB"/>
        </w:rPr>
      </w:pPr>
    </w:p>
    <w:p w:rsidR="008D3B0C" w:rsidRPr="008D3B0C" w:rsidRDefault="008D3B0C" w:rsidP="008D3B0C">
      <w:pPr>
        <w:numPr>
          <w:ilvl w:val="0"/>
          <w:numId w:val="1"/>
        </w:numPr>
        <w:spacing w:after="0" w:line="240" w:lineRule="auto"/>
        <w:rPr>
          <w:rFonts w:ascii="Arial" w:eastAsia="MS ??" w:hAnsi="Arial" w:cs="Arial"/>
          <w:lang w:eastAsia="en-GB"/>
        </w:rPr>
      </w:pPr>
      <w:r w:rsidRPr="008D3B0C">
        <w:rPr>
          <w:rFonts w:ascii="Arial" w:eastAsia="MS ??" w:hAnsi="Arial" w:cs="Arial"/>
          <w:b/>
          <w:lang w:eastAsia="en-GB"/>
        </w:rPr>
        <w:t>Safe and Secure;</w:t>
      </w:r>
      <w:r w:rsidRPr="008D3B0C">
        <w:rPr>
          <w:rFonts w:ascii="Arial" w:eastAsia="MS ??" w:hAnsi="Arial" w:cs="Arial"/>
          <w:lang w:eastAsia="en-GB"/>
        </w:rPr>
        <w:t xml:space="preserve"> Children in Southampton are safe at home, safe in the community and safe online.</w:t>
      </w:r>
    </w:p>
    <w:p w:rsidR="008D3B0C" w:rsidRPr="008D3B0C" w:rsidRDefault="008D3B0C" w:rsidP="008D3B0C">
      <w:pPr>
        <w:spacing w:after="0" w:line="240" w:lineRule="auto"/>
        <w:rPr>
          <w:rFonts w:ascii="Arial" w:eastAsia="Times New Roman" w:hAnsi="Arial" w:cs="Arial"/>
          <w:lang w:eastAsia="en-GB"/>
        </w:rPr>
      </w:pPr>
    </w:p>
    <w:p w:rsidR="008D3B0C" w:rsidRPr="008D3B0C" w:rsidRDefault="008D3B0C" w:rsidP="008D3B0C">
      <w:pPr>
        <w:numPr>
          <w:ilvl w:val="0"/>
          <w:numId w:val="1"/>
        </w:numPr>
        <w:spacing w:after="0" w:line="240" w:lineRule="auto"/>
        <w:rPr>
          <w:rFonts w:ascii="Arial" w:eastAsia="MS ??" w:hAnsi="Arial" w:cs="Arial"/>
          <w:lang w:eastAsia="en-GB"/>
        </w:rPr>
      </w:pPr>
      <w:r w:rsidRPr="008D3B0C">
        <w:rPr>
          <w:rFonts w:ascii="Arial" w:eastAsia="MS ??" w:hAnsi="Arial" w:cs="Arial"/>
          <w:b/>
          <w:lang w:eastAsia="en-GB"/>
        </w:rPr>
        <w:t>Resilient and Ready;</w:t>
      </w:r>
      <w:r w:rsidRPr="008D3B0C">
        <w:rPr>
          <w:rFonts w:ascii="Arial" w:eastAsia="MS ??" w:hAnsi="Arial" w:cs="Arial"/>
          <w:lang w:eastAsia="en-GB"/>
        </w:rPr>
        <w:t xml:space="preserve"> Children, families and communities are resilient, engaged, prepared for the future and able to help themselves and each other to succeed.</w:t>
      </w:r>
    </w:p>
    <w:p w:rsidR="008D3B0C" w:rsidRPr="008D3B0C" w:rsidRDefault="008D3B0C" w:rsidP="008D3B0C">
      <w:pPr>
        <w:spacing w:after="0" w:line="240" w:lineRule="auto"/>
        <w:rPr>
          <w:rFonts w:ascii="Arial" w:eastAsia="Times New Roman" w:hAnsi="Arial" w:cs="Arial"/>
          <w:lang w:eastAsia="en-GB"/>
        </w:rPr>
      </w:pPr>
    </w:p>
    <w:p w:rsidR="008D3B0C" w:rsidRPr="008D3B0C" w:rsidRDefault="008D3B0C" w:rsidP="008D3B0C">
      <w:pPr>
        <w:numPr>
          <w:ilvl w:val="0"/>
          <w:numId w:val="1"/>
        </w:numPr>
        <w:spacing w:after="0" w:line="240" w:lineRule="auto"/>
        <w:rPr>
          <w:rFonts w:ascii="Arial" w:eastAsia="MS ??" w:hAnsi="Arial" w:cs="Arial"/>
          <w:lang w:eastAsia="en-GB"/>
        </w:rPr>
      </w:pPr>
      <w:r w:rsidRPr="008D3B0C">
        <w:rPr>
          <w:rFonts w:ascii="Arial" w:eastAsia="MS ??" w:hAnsi="Arial" w:cs="Arial"/>
          <w:b/>
          <w:lang w:eastAsia="en-GB"/>
        </w:rPr>
        <w:t>Achieving and Aspire:</w:t>
      </w:r>
      <w:r w:rsidRPr="008D3B0C">
        <w:rPr>
          <w:rFonts w:ascii="Arial" w:eastAsia="MS ??" w:hAnsi="Arial" w:cs="Arial"/>
          <w:lang w:eastAsia="en-GB"/>
        </w:rPr>
        <w:t xml:space="preserve">  Children in Southampton have good levels of educational attainment. Fulfil their potential, and go on to successful opportunities in adulthood.</w:t>
      </w:r>
    </w:p>
    <w:p w:rsidR="008D3B0C" w:rsidRDefault="008D3B0C" w:rsidP="008D3B0C">
      <w:pPr>
        <w:autoSpaceDE w:val="0"/>
        <w:autoSpaceDN w:val="0"/>
        <w:adjustRightInd w:val="0"/>
        <w:spacing w:after="0" w:line="240" w:lineRule="auto"/>
        <w:rPr>
          <w:rFonts w:ascii="Calibri" w:hAnsi="Calibri" w:cs="Calibri"/>
          <w:sz w:val="23"/>
          <w:szCs w:val="23"/>
        </w:rPr>
      </w:pPr>
    </w:p>
    <w:p w:rsidR="008D3B0C" w:rsidRPr="008D3B0C" w:rsidRDefault="008D3B0C" w:rsidP="008D3B0C">
      <w:pPr>
        <w:autoSpaceDE w:val="0"/>
        <w:autoSpaceDN w:val="0"/>
        <w:adjustRightInd w:val="0"/>
        <w:spacing w:after="0" w:line="240" w:lineRule="auto"/>
        <w:rPr>
          <w:rFonts w:ascii="Arial" w:hAnsi="Arial" w:cs="Arial"/>
          <w:sz w:val="23"/>
          <w:szCs w:val="23"/>
        </w:rPr>
      </w:pPr>
      <w:r w:rsidRPr="008D3B0C">
        <w:rPr>
          <w:rFonts w:ascii="Arial" w:hAnsi="Arial" w:cs="Arial"/>
          <w:sz w:val="23"/>
          <w:szCs w:val="23"/>
        </w:rPr>
        <w:t xml:space="preserve">All disabled children and young people have the right of access to universal health, education and community based support services. </w:t>
      </w:r>
    </w:p>
    <w:p w:rsidR="008D3B0C" w:rsidRPr="008D3B0C" w:rsidRDefault="008D3B0C" w:rsidP="008D3B0C">
      <w:pPr>
        <w:autoSpaceDE w:val="0"/>
        <w:autoSpaceDN w:val="0"/>
        <w:adjustRightInd w:val="0"/>
        <w:spacing w:after="0" w:line="240" w:lineRule="auto"/>
        <w:rPr>
          <w:rFonts w:ascii="Arial" w:hAnsi="Arial" w:cs="Arial"/>
          <w:sz w:val="23"/>
          <w:szCs w:val="23"/>
        </w:rPr>
      </w:pPr>
    </w:p>
    <w:p w:rsidR="008D3B0C" w:rsidRPr="008D3B0C" w:rsidRDefault="008D3B0C" w:rsidP="008D3B0C">
      <w:pPr>
        <w:autoSpaceDE w:val="0"/>
        <w:autoSpaceDN w:val="0"/>
        <w:adjustRightInd w:val="0"/>
        <w:spacing w:after="0" w:line="240" w:lineRule="auto"/>
        <w:rPr>
          <w:rFonts w:ascii="Arial" w:hAnsi="Arial" w:cs="Arial"/>
          <w:sz w:val="23"/>
          <w:szCs w:val="23"/>
        </w:rPr>
      </w:pPr>
      <w:r w:rsidRPr="008D3B0C">
        <w:rPr>
          <w:rFonts w:ascii="Arial" w:hAnsi="Arial" w:cs="Arial"/>
          <w:sz w:val="23"/>
          <w:szCs w:val="23"/>
        </w:rPr>
        <w:t xml:space="preserve">They also have the right of assessment for specialist health, education and social care services. These rights are enshrined in the UN Convention on the Rights of the Child and the Children Act 1989. They are reinforced by, the Equality Act 2010 and the Children and Families Act 2014 </w:t>
      </w:r>
    </w:p>
    <w:p w:rsidR="008D3B0C" w:rsidRPr="008D3B0C" w:rsidRDefault="008D3B0C" w:rsidP="008D3B0C">
      <w:pPr>
        <w:autoSpaceDE w:val="0"/>
        <w:autoSpaceDN w:val="0"/>
        <w:adjustRightInd w:val="0"/>
        <w:spacing w:after="0" w:line="240" w:lineRule="auto"/>
        <w:rPr>
          <w:rFonts w:ascii="Arial" w:hAnsi="Arial" w:cs="Arial"/>
          <w:sz w:val="23"/>
          <w:szCs w:val="23"/>
        </w:rPr>
      </w:pPr>
    </w:p>
    <w:p w:rsidR="008D3B0C" w:rsidRPr="008D3B0C" w:rsidRDefault="008D3B0C" w:rsidP="008D3B0C">
      <w:pPr>
        <w:autoSpaceDE w:val="0"/>
        <w:autoSpaceDN w:val="0"/>
        <w:adjustRightInd w:val="0"/>
        <w:spacing w:after="0" w:line="240" w:lineRule="auto"/>
        <w:rPr>
          <w:rFonts w:ascii="Arial" w:hAnsi="Arial" w:cs="Arial"/>
          <w:sz w:val="23"/>
          <w:szCs w:val="23"/>
        </w:rPr>
      </w:pPr>
      <w:r w:rsidRPr="008D3B0C">
        <w:rPr>
          <w:rFonts w:ascii="Arial" w:hAnsi="Arial" w:cs="Arial"/>
          <w:sz w:val="23"/>
          <w:szCs w:val="23"/>
        </w:rPr>
        <w:t xml:space="preserve">The threshold and eligibility criteria for access to specialist services provided by the Disabled Children Service aims to ensure a fair, transparent and proportionate response to the assessed needs of disabled children, young people and their parents and carers. Eligibility for a specialist service provided by the Disabled Children Service is determined by an appropriate assessment of need under statutory guidance. The general statutory duty to provide services under the Children Act 1989 Part II is triggered by the Local Authority determining that the provision of services is appropriate to the assessed needs of a child. The enforceable duty under the Chronically Sick and Disabled Persons’ Act 1970 (s2) is triggered by the Local Authority being satisfied that services are necessary to safeguard the welfare of a disabled person. </w:t>
      </w:r>
    </w:p>
    <w:p w:rsidR="008D3B0C" w:rsidRPr="008D3B0C" w:rsidRDefault="008D3B0C" w:rsidP="008D3B0C">
      <w:pPr>
        <w:autoSpaceDE w:val="0"/>
        <w:autoSpaceDN w:val="0"/>
        <w:adjustRightInd w:val="0"/>
        <w:spacing w:after="0" w:line="240" w:lineRule="auto"/>
        <w:rPr>
          <w:rFonts w:ascii="Arial" w:hAnsi="Arial" w:cs="Arial"/>
          <w:sz w:val="23"/>
          <w:szCs w:val="23"/>
        </w:rPr>
      </w:pPr>
    </w:p>
    <w:p w:rsidR="008D3B0C" w:rsidRPr="008D3B0C" w:rsidRDefault="008D3B0C" w:rsidP="008D3B0C">
      <w:pPr>
        <w:autoSpaceDE w:val="0"/>
        <w:autoSpaceDN w:val="0"/>
        <w:adjustRightInd w:val="0"/>
        <w:spacing w:after="0" w:line="240" w:lineRule="auto"/>
        <w:rPr>
          <w:rFonts w:ascii="Arial" w:hAnsi="Arial" w:cs="Arial"/>
          <w:sz w:val="23"/>
          <w:szCs w:val="23"/>
        </w:rPr>
      </w:pPr>
      <w:r w:rsidRPr="008D3B0C">
        <w:rPr>
          <w:rFonts w:ascii="Arial" w:hAnsi="Arial" w:cs="Arial"/>
          <w:sz w:val="23"/>
          <w:szCs w:val="23"/>
        </w:rPr>
        <w:t>The most appropriate and relevant service for a di</w:t>
      </w:r>
      <w:r w:rsidR="0075490A">
        <w:rPr>
          <w:rFonts w:ascii="Arial" w:hAnsi="Arial" w:cs="Arial"/>
          <w:sz w:val="23"/>
          <w:szCs w:val="23"/>
        </w:rPr>
        <w:t>sabled child or young person is</w:t>
      </w:r>
      <w:r w:rsidRPr="008D3B0C">
        <w:rPr>
          <w:rFonts w:ascii="Arial" w:hAnsi="Arial" w:cs="Arial"/>
          <w:sz w:val="23"/>
          <w:szCs w:val="23"/>
        </w:rPr>
        <w:t xml:space="preserve"> based on what is in the best interests of the child or young person, within the available resources of Southampton City Council and partner services . The aim is to ensure that the available </w:t>
      </w:r>
      <w:r w:rsidRPr="008D3B0C">
        <w:rPr>
          <w:rFonts w:ascii="Arial" w:hAnsi="Arial" w:cs="Arial"/>
          <w:sz w:val="23"/>
          <w:szCs w:val="23"/>
        </w:rPr>
        <w:lastRenderedPageBreak/>
        <w:t xml:space="preserve">resources are targeted to benefit those children in most need, including those at risk of significant harm, and that proper consideration is given to equity of provision underpinned the needs outlined within the assessment. </w:t>
      </w:r>
    </w:p>
    <w:p w:rsidR="008D3B0C" w:rsidRPr="008D3B0C" w:rsidRDefault="008D3B0C" w:rsidP="008D3B0C">
      <w:pPr>
        <w:autoSpaceDE w:val="0"/>
        <w:autoSpaceDN w:val="0"/>
        <w:adjustRightInd w:val="0"/>
        <w:spacing w:after="0" w:line="240" w:lineRule="auto"/>
        <w:rPr>
          <w:rFonts w:ascii="Arial" w:hAnsi="Arial" w:cs="Arial"/>
          <w:sz w:val="23"/>
          <w:szCs w:val="23"/>
        </w:rPr>
      </w:pPr>
    </w:p>
    <w:p w:rsidR="008D3B0C" w:rsidRPr="008D3B0C" w:rsidRDefault="008D3B0C" w:rsidP="008D3B0C">
      <w:pPr>
        <w:autoSpaceDE w:val="0"/>
        <w:autoSpaceDN w:val="0"/>
        <w:adjustRightInd w:val="0"/>
        <w:spacing w:after="0" w:line="240" w:lineRule="auto"/>
        <w:rPr>
          <w:rFonts w:ascii="Arial" w:hAnsi="Arial" w:cs="Arial"/>
          <w:sz w:val="23"/>
          <w:szCs w:val="23"/>
        </w:rPr>
      </w:pPr>
      <w:r w:rsidRPr="008D3B0C">
        <w:rPr>
          <w:rFonts w:ascii="Arial" w:hAnsi="Arial" w:cs="Arial"/>
          <w:sz w:val="23"/>
          <w:szCs w:val="23"/>
        </w:rPr>
        <w:t xml:space="preserve">This document should be read in conjunction with the Southampton Local Safeguarding Children Board Continuum of Need Level Indicators (Appendix 1), where the needs of children and their families are described as a ‘continuum of need’ which can be differentiated into four levels: </w:t>
      </w:r>
    </w:p>
    <w:p w:rsidR="008D3B0C" w:rsidRDefault="008D3B0C" w:rsidP="008D3B0C">
      <w:pPr>
        <w:autoSpaceDE w:val="0"/>
        <w:autoSpaceDN w:val="0"/>
        <w:adjustRightInd w:val="0"/>
        <w:spacing w:after="68" w:line="240" w:lineRule="auto"/>
        <w:rPr>
          <w:rFonts w:ascii="Arial" w:hAnsi="Arial" w:cs="Arial"/>
          <w:sz w:val="23"/>
          <w:szCs w:val="23"/>
        </w:rPr>
      </w:pPr>
    </w:p>
    <w:p w:rsidR="008D3B0C" w:rsidRDefault="008D3B0C" w:rsidP="008D3B0C">
      <w:pPr>
        <w:autoSpaceDE w:val="0"/>
        <w:autoSpaceDN w:val="0"/>
        <w:adjustRightInd w:val="0"/>
        <w:spacing w:after="68" w:line="240" w:lineRule="auto"/>
        <w:rPr>
          <w:rFonts w:ascii="Arial" w:hAnsi="Arial" w:cs="Arial"/>
          <w:sz w:val="23"/>
          <w:szCs w:val="23"/>
        </w:rPr>
      </w:pPr>
    </w:p>
    <w:p w:rsidR="008D3B0C" w:rsidRDefault="008D3B0C" w:rsidP="008D3B0C">
      <w:pPr>
        <w:autoSpaceDE w:val="0"/>
        <w:autoSpaceDN w:val="0"/>
        <w:adjustRightInd w:val="0"/>
        <w:spacing w:after="0" w:line="240" w:lineRule="auto"/>
        <w:rPr>
          <w:rFonts w:ascii="Calibri" w:hAnsi="Calibri" w:cs="Calibri"/>
          <w:sz w:val="23"/>
          <w:szCs w:val="23"/>
        </w:rPr>
      </w:pPr>
    </w:p>
    <w:p w:rsidR="008D3B0C" w:rsidRDefault="008D3B0C" w:rsidP="008D3B0C">
      <w:pPr>
        <w:autoSpaceDE w:val="0"/>
        <w:autoSpaceDN w:val="0"/>
        <w:adjustRightInd w:val="0"/>
        <w:spacing w:after="0" w:line="240" w:lineRule="auto"/>
        <w:rPr>
          <w:rFonts w:ascii="Calibri" w:hAnsi="Calibri" w:cs="Calibri"/>
          <w:sz w:val="23"/>
          <w:szCs w:val="23"/>
        </w:rPr>
      </w:pPr>
    </w:p>
    <w:p w:rsidR="008D3B0C" w:rsidRPr="008D3B0C" w:rsidRDefault="00D068B8" w:rsidP="008D3B0C">
      <w:pPr>
        <w:autoSpaceDE w:val="0"/>
        <w:autoSpaceDN w:val="0"/>
        <w:adjustRightInd w:val="0"/>
        <w:spacing w:after="0" w:line="240" w:lineRule="auto"/>
        <w:rPr>
          <w:rFonts w:ascii="Calibri" w:hAnsi="Calibri" w:cs="Calibri"/>
          <w:sz w:val="23"/>
          <w:szCs w:val="23"/>
        </w:rPr>
      </w:pPr>
      <w:r>
        <w:rPr>
          <w:rFonts w:ascii="Calibri" w:hAnsi="Calibri" w:cs="Calibri"/>
          <w:noProof/>
          <w:sz w:val="23"/>
          <w:szCs w:val="23"/>
          <w:lang w:eastAsia="en-GB"/>
        </w:rPr>
        <w:drawing>
          <wp:anchor distT="0" distB="0" distL="114300" distR="114300" simplePos="0" relativeHeight="251658240" behindDoc="0" locked="0" layoutInCell="1" allowOverlap="1">
            <wp:simplePos x="0" y="0"/>
            <wp:positionH relativeFrom="column">
              <wp:posOffset>1985594</wp:posOffset>
            </wp:positionH>
            <wp:positionV relativeFrom="paragraph">
              <wp:posOffset>-782472</wp:posOffset>
            </wp:positionV>
            <wp:extent cx="4911725" cy="4389120"/>
            <wp:effectExtent l="0" t="0" r="3175" b="0"/>
            <wp:wrapThrough wrapText="bothSides">
              <wp:wrapPolygon edited="0">
                <wp:start x="0" y="0"/>
                <wp:lineTo x="0" y="21469"/>
                <wp:lineTo x="21530" y="21469"/>
                <wp:lineTo x="215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_dia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1725" cy="4389120"/>
                    </a:xfrm>
                    <a:prstGeom prst="rect">
                      <a:avLst/>
                    </a:prstGeom>
                  </pic:spPr>
                </pic:pic>
              </a:graphicData>
            </a:graphic>
            <wp14:sizeRelH relativeFrom="page">
              <wp14:pctWidth>0</wp14:pctWidth>
            </wp14:sizeRelH>
            <wp14:sizeRelV relativeFrom="page">
              <wp14:pctHeight>0</wp14:pctHeight>
            </wp14:sizeRelV>
          </wp:anchor>
        </w:drawing>
      </w:r>
    </w:p>
    <w:p w:rsidR="008D3B0C" w:rsidRDefault="008D3B0C" w:rsidP="008D3B0C">
      <w:pPr>
        <w:shd w:val="clear" w:color="auto" w:fill="FFFFFF"/>
        <w:spacing w:before="240" w:after="0" w:line="240" w:lineRule="auto"/>
        <w:jc w:val="center"/>
        <w:rPr>
          <w:rFonts w:ascii="Arial" w:eastAsia="Times New Roman" w:hAnsi="Arial" w:cs="Arial"/>
          <w:b/>
          <w:lang w:eastAsia="en-GB"/>
        </w:rPr>
      </w:pPr>
    </w:p>
    <w:p w:rsidR="008D3B0C" w:rsidRDefault="008D3B0C" w:rsidP="008D3B0C">
      <w:pPr>
        <w:shd w:val="clear" w:color="auto" w:fill="FFFFFF"/>
        <w:spacing w:before="240" w:after="0" w:line="240" w:lineRule="auto"/>
        <w:jc w:val="center"/>
        <w:rPr>
          <w:rFonts w:ascii="Arial" w:eastAsia="Times New Roman" w:hAnsi="Arial" w:cs="Arial"/>
          <w:b/>
          <w:lang w:eastAsia="en-GB"/>
        </w:rPr>
      </w:pPr>
    </w:p>
    <w:p w:rsidR="008D3B0C" w:rsidRDefault="008D3B0C" w:rsidP="008D3B0C">
      <w:pPr>
        <w:shd w:val="clear" w:color="auto" w:fill="FFFFFF"/>
        <w:spacing w:before="240" w:after="0" w:line="240" w:lineRule="auto"/>
        <w:jc w:val="center"/>
        <w:rPr>
          <w:rFonts w:ascii="Arial" w:eastAsia="Times New Roman" w:hAnsi="Arial" w:cs="Arial"/>
          <w:b/>
          <w:lang w:eastAsia="en-GB"/>
        </w:rPr>
      </w:pPr>
    </w:p>
    <w:p w:rsidR="008D3B0C" w:rsidRDefault="008D3B0C" w:rsidP="008D3B0C">
      <w:pPr>
        <w:shd w:val="clear" w:color="auto" w:fill="FFFFFF"/>
        <w:spacing w:before="240" w:after="0" w:line="240" w:lineRule="auto"/>
        <w:jc w:val="center"/>
        <w:rPr>
          <w:rFonts w:ascii="Arial" w:eastAsia="Times New Roman" w:hAnsi="Arial" w:cs="Arial"/>
          <w:b/>
          <w:lang w:eastAsia="en-GB"/>
        </w:rPr>
      </w:pPr>
    </w:p>
    <w:p w:rsidR="008D3B0C" w:rsidRDefault="008D3B0C" w:rsidP="008D3B0C">
      <w:pPr>
        <w:shd w:val="clear" w:color="auto" w:fill="FFFFFF"/>
        <w:spacing w:before="240" w:after="0" w:line="240" w:lineRule="auto"/>
        <w:jc w:val="center"/>
        <w:rPr>
          <w:rFonts w:ascii="Arial" w:eastAsia="Times New Roman" w:hAnsi="Arial" w:cs="Arial"/>
          <w:b/>
          <w:lang w:eastAsia="en-GB"/>
        </w:rPr>
      </w:pPr>
    </w:p>
    <w:p w:rsidR="008D3B0C" w:rsidRDefault="008D3B0C" w:rsidP="008D3B0C">
      <w:pPr>
        <w:shd w:val="clear" w:color="auto" w:fill="FFFFFF"/>
        <w:spacing w:before="240" w:after="0" w:line="240" w:lineRule="auto"/>
        <w:jc w:val="center"/>
        <w:rPr>
          <w:rFonts w:ascii="Arial" w:eastAsia="Times New Roman" w:hAnsi="Arial" w:cs="Arial"/>
          <w:b/>
          <w:lang w:eastAsia="en-GB"/>
        </w:rPr>
      </w:pPr>
    </w:p>
    <w:p w:rsidR="008D3B0C" w:rsidRDefault="008D3B0C" w:rsidP="008D3B0C">
      <w:pPr>
        <w:shd w:val="clear" w:color="auto" w:fill="FFFFFF"/>
        <w:spacing w:before="240" w:after="0" w:line="240" w:lineRule="auto"/>
        <w:jc w:val="center"/>
        <w:rPr>
          <w:rFonts w:ascii="Arial" w:eastAsia="Times New Roman" w:hAnsi="Arial" w:cs="Arial"/>
          <w:b/>
          <w:lang w:eastAsia="en-GB"/>
        </w:rPr>
      </w:pPr>
    </w:p>
    <w:p w:rsidR="008D3B0C" w:rsidRDefault="008D3B0C" w:rsidP="008D3B0C">
      <w:pPr>
        <w:shd w:val="clear" w:color="auto" w:fill="FFFFFF"/>
        <w:spacing w:before="240" w:after="0" w:line="240" w:lineRule="auto"/>
        <w:jc w:val="center"/>
        <w:rPr>
          <w:rFonts w:ascii="Arial" w:eastAsia="Times New Roman" w:hAnsi="Arial" w:cs="Arial"/>
          <w:b/>
          <w:lang w:eastAsia="en-GB"/>
        </w:rPr>
      </w:pPr>
    </w:p>
    <w:p w:rsidR="008D3B0C" w:rsidRDefault="008D3B0C" w:rsidP="008D3B0C">
      <w:pPr>
        <w:shd w:val="clear" w:color="auto" w:fill="FFFFFF"/>
        <w:spacing w:before="240" w:after="0" w:line="240" w:lineRule="auto"/>
        <w:jc w:val="center"/>
        <w:rPr>
          <w:rFonts w:ascii="Arial" w:eastAsia="Times New Roman" w:hAnsi="Arial" w:cs="Arial"/>
          <w:b/>
          <w:lang w:eastAsia="en-GB"/>
        </w:rPr>
      </w:pPr>
    </w:p>
    <w:p w:rsidR="00D068B8" w:rsidRDefault="00D068B8" w:rsidP="008D3B0C">
      <w:pPr>
        <w:shd w:val="clear" w:color="auto" w:fill="FFFFFF"/>
        <w:spacing w:before="240" w:after="0" w:line="240" w:lineRule="auto"/>
        <w:jc w:val="center"/>
        <w:rPr>
          <w:rFonts w:ascii="Arial" w:eastAsia="Times New Roman" w:hAnsi="Arial" w:cs="Arial"/>
          <w:b/>
          <w:lang w:eastAsia="en-GB"/>
        </w:rPr>
      </w:pPr>
    </w:p>
    <w:p w:rsidR="00D068B8" w:rsidRDefault="00D068B8" w:rsidP="008D3B0C">
      <w:pPr>
        <w:shd w:val="clear" w:color="auto" w:fill="FFFFFF"/>
        <w:spacing w:before="240" w:after="0" w:line="240" w:lineRule="auto"/>
        <w:rPr>
          <w:rFonts w:ascii="Arial" w:eastAsia="Times New Roman" w:hAnsi="Arial" w:cs="Arial"/>
          <w:lang w:eastAsia="en-GB"/>
        </w:rPr>
      </w:pPr>
    </w:p>
    <w:p w:rsidR="0075490A" w:rsidRPr="008D3B0C" w:rsidRDefault="0075490A" w:rsidP="008D3B0C">
      <w:pPr>
        <w:shd w:val="clear" w:color="auto" w:fill="FFFFFF"/>
        <w:spacing w:before="240" w:after="0" w:line="240" w:lineRule="auto"/>
        <w:rPr>
          <w:rFonts w:ascii="Arial" w:eastAsia="Times New Roman" w:hAnsi="Arial" w:cs="Arial"/>
          <w:lang w:eastAsia="en-GB"/>
        </w:rPr>
      </w:pPr>
    </w:p>
    <w:p w:rsidR="008D3B0C" w:rsidRPr="008D3B0C" w:rsidRDefault="008D3B0C" w:rsidP="008D3B0C">
      <w:pPr>
        <w:numPr>
          <w:ilvl w:val="0"/>
          <w:numId w:val="2"/>
        </w:numPr>
        <w:shd w:val="clear" w:color="auto" w:fill="FFFFFF"/>
        <w:spacing w:after="0" w:line="240" w:lineRule="auto"/>
        <w:rPr>
          <w:rFonts w:ascii="Arial" w:eastAsia="Times New Roman" w:hAnsi="Arial" w:cs="Arial"/>
          <w:lang w:eastAsia="en-GB"/>
        </w:rPr>
      </w:pPr>
      <w:r w:rsidRPr="008D3B0C">
        <w:rPr>
          <w:rFonts w:ascii="Arial" w:eastAsia="Times New Roman" w:hAnsi="Arial" w:cs="Arial"/>
          <w:b/>
          <w:lang w:eastAsia="en-GB"/>
        </w:rPr>
        <w:lastRenderedPageBreak/>
        <w:t>Universal (Level 1)</w:t>
      </w:r>
      <w:r w:rsidRPr="008D3B0C">
        <w:rPr>
          <w:rFonts w:ascii="Arial" w:eastAsia="Times New Roman" w:hAnsi="Arial" w:cs="Arial"/>
          <w:lang w:eastAsia="en-GB"/>
        </w:rPr>
        <w:t xml:space="preserve"> </w:t>
      </w:r>
      <w:r w:rsidRPr="008D3B0C">
        <w:rPr>
          <w:rFonts w:ascii="Arial" w:eastAsia="Times New Roman" w:hAnsi="Arial" w:cs="Arial"/>
          <w:i/>
          <w:lang w:eastAsia="en-GB"/>
        </w:rPr>
        <w:t>Children whose needs are fully met and thrive</w:t>
      </w:r>
      <w:r w:rsidRPr="008D3B0C">
        <w:rPr>
          <w:rFonts w:ascii="Arial" w:eastAsia="Times New Roman" w:hAnsi="Arial" w:cs="Arial"/>
          <w:lang w:eastAsia="en-GB"/>
        </w:rPr>
        <w:t xml:space="preserve"> – Essentially a child’s needs are understood to be met.   </w:t>
      </w:r>
    </w:p>
    <w:p w:rsidR="008D3B0C" w:rsidRPr="008D3B0C" w:rsidRDefault="008D3B0C" w:rsidP="008D3B0C">
      <w:pPr>
        <w:shd w:val="clear" w:color="auto" w:fill="FFFFFF"/>
        <w:spacing w:after="0" w:line="240" w:lineRule="auto"/>
        <w:ind w:left="720"/>
        <w:rPr>
          <w:rFonts w:ascii="Arial" w:eastAsia="Times New Roman" w:hAnsi="Arial" w:cs="Arial"/>
          <w:lang w:eastAsia="en-GB"/>
        </w:rPr>
      </w:pPr>
    </w:p>
    <w:p w:rsidR="008D3B0C" w:rsidRPr="008D3B0C" w:rsidRDefault="008D3B0C" w:rsidP="008D3B0C">
      <w:pPr>
        <w:numPr>
          <w:ilvl w:val="0"/>
          <w:numId w:val="2"/>
        </w:numPr>
        <w:shd w:val="clear" w:color="auto" w:fill="FFFFFF"/>
        <w:spacing w:after="0" w:line="240" w:lineRule="auto"/>
        <w:rPr>
          <w:rFonts w:ascii="Arial" w:eastAsia="Times New Roman" w:hAnsi="Arial" w:cs="Arial"/>
          <w:lang w:eastAsia="en-GB"/>
        </w:rPr>
      </w:pPr>
      <w:r w:rsidRPr="008D3B0C">
        <w:rPr>
          <w:rFonts w:ascii="Arial" w:eastAsia="Times New Roman" w:hAnsi="Arial" w:cs="Arial"/>
          <w:b/>
          <w:lang w:eastAsia="en-GB"/>
        </w:rPr>
        <w:t>Universal Partnership (Level 2)</w:t>
      </w:r>
      <w:r w:rsidRPr="008D3B0C">
        <w:rPr>
          <w:rFonts w:ascii="Arial" w:eastAsia="Times New Roman" w:hAnsi="Arial" w:cs="Arial"/>
          <w:lang w:eastAsia="en-GB"/>
        </w:rPr>
        <w:t xml:space="preserve"> </w:t>
      </w:r>
      <w:r w:rsidRPr="008D3B0C">
        <w:rPr>
          <w:rFonts w:ascii="Arial" w:eastAsia="Times New Roman" w:hAnsi="Arial" w:cs="Arial"/>
          <w:i/>
          <w:lang w:eastAsia="en-GB"/>
        </w:rPr>
        <w:t xml:space="preserve">Children with additional needs </w:t>
      </w:r>
      <w:r w:rsidRPr="008D3B0C">
        <w:rPr>
          <w:rFonts w:ascii="Arial" w:eastAsia="Times New Roman" w:hAnsi="Arial" w:cs="Arial"/>
          <w:lang w:eastAsia="en-GB"/>
        </w:rPr>
        <w:t xml:space="preserve">– Some concerns may be addressed within a </w:t>
      </w:r>
      <w:r w:rsidRPr="008D3B0C">
        <w:rPr>
          <w:rFonts w:ascii="Arial" w:eastAsia="Times New Roman" w:hAnsi="Arial" w:cs="Arial"/>
          <w:bCs/>
          <w:lang w:eastAsia="en-GB"/>
        </w:rPr>
        <w:t>single agency</w:t>
      </w:r>
      <w:r w:rsidRPr="008D3B0C">
        <w:rPr>
          <w:rFonts w:ascii="Arial" w:eastAsia="Times New Roman" w:hAnsi="Arial" w:cs="Arial"/>
          <w:lang w:eastAsia="en-GB"/>
        </w:rPr>
        <w:t xml:space="preserve"> through its own internal consultation procedures. In some instances, concerns may be addressed through </w:t>
      </w:r>
      <w:r w:rsidRPr="008D3B0C">
        <w:rPr>
          <w:rFonts w:ascii="Arial" w:eastAsia="Times New Roman" w:hAnsi="Arial" w:cs="Arial"/>
          <w:bCs/>
          <w:lang w:eastAsia="en-GB"/>
        </w:rPr>
        <w:t xml:space="preserve">joint or multi-disciplinary consultation or referral </w:t>
      </w:r>
      <w:r w:rsidRPr="008D3B0C">
        <w:rPr>
          <w:rFonts w:ascii="Arial" w:eastAsia="Times New Roman" w:hAnsi="Arial" w:cs="Arial"/>
          <w:lang w:eastAsia="en-GB"/>
        </w:rPr>
        <w:t>– with or without the need for professionals from different disciplines or agencies physically coming together to meet.  A family may seek the support of a service in accessing additional support with for example parenting, the local offer (SEND) or health related concerns.</w:t>
      </w:r>
    </w:p>
    <w:p w:rsidR="008D3B0C" w:rsidRPr="008D3B0C" w:rsidRDefault="008D3B0C" w:rsidP="008D3B0C">
      <w:pPr>
        <w:spacing w:after="0" w:line="240" w:lineRule="auto"/>
        <w:ind w:left="720"/>
        <w:contextualSpacing/>
        <w:rPr>
          <w:rFonts w:ascii="Arial" w:eastAsia="Times New Roman" w:hAnsi="Arial" w:cs="Arial"/>
          <w:lang w:eastAsia="en-GB"/>
        </w:rPr>
      </w:pPr>
    </w:p>
    <w:p w:rsidR="008D3B0C" w:rsidRPr="008D3B0C" w:rsidRDefault="008D3B0C" w:rsidP="008D3B0C">
      <w:pPr>
        <w:numPr>
          <w:ilvl w:val="0"/>
          <w:numId w:val="2"/>
        </w:numPr>
        <w:shd w:val="clear" w:color="auto" w:fill="FFFFFF"/>
        <w:spacing w:after="0" w:line="240" w:lineRule="auto"/>
        <w:rPr>
          <w:rFonts w:ascii="Arial" w:eastAsia="Times New Roman" w:hAnsi="Arial" w:cs="Arial"/>
          <w:lang w:eastAsia="en-GB"/>
        </w:rPr>
      </w:pPr>
      <w:r w:rsidRPr="008D3B0C">
        <w:rPr>
          <w:rFonts w:ascii="Arial" w:eastAsia="Times New Roman" w:hAnsi="Arial" w:cs="Arial"/>
          <w:b/>
          <w:lang w:eastAsia="en-GB"/>
        </w:rPr>
        <w:t>Universal Partnership Plus (Level 3)</w:t>
      </w:r>
      <w:r w:rsidRPr="008D3B0C">
        <w:rPr>
          <w:rFonts w:ascii="Arial" w:eastAsia="Times New Roman" w:hAnsi="Arial" w:cs="Arial"/>
          <w:lang w:eastAsia="en-GB"/>
        </w:rPr>
        <w:t xml:space="preserve"> </w:t>
      </w:r>
      <w:r w:rsidRPr="008D3B0C">
        <w:rPr>
          <w:rFonts w:ascii="Arial" w:eastAsia="Times New Roman" w:hAnsi="Arial" w:cs="Arial"/>
          <w:i/>
          <w:lang w:eastAsia="en-GB"/>
        </w:rPr>
        <w:t xml:space="preserve">Children with multiple complex needs </w:t>
      </w:r>
      <w:r w:rsidRPr="008D3B0C">
        <w:rPr>
          <w:rFonts w:ascii="Arial" w:eastAsia="Times New Roman" w:hAnsi="Arial" w:cs="Arial"/>
          <w:lang w:eastAsia="en-GB"/>
        </w:rPr>
        <w:t xml:space="preserve">- Where a child or public safety is not an issue, but there are other concerns, a </w:t>
      </w:r>
      <w:r w:rsidRPr="008D3B0C">
        <w:rPr>
          <w:rFonts w:ascii="Arial" w:eastAsia="Times New Roman" w:hAnsi="Arial" w:cs="Arial"/>
          <w:bCs/>
          <w:lang w:eastAsia="en-GB"/>
        </w:rPr>
        <w:t xml:space="preserve">multi-agency meeting </w:t>
      </w:r>
      <w:r w:rsidRPr="008D3B0C">
        <w:rPr>
          <w:rFonts w:ascii="Arial" w:eastAsia="Times New Roman" w:hAnsi="Arial" w:cs="Arial"/>
          <w:lang w:eastAsia="en-GB"/>
        </w:rPr>
        <w:t>(</w:t>
      </w:r>
      <w:r w:rsidRPr="008D3B0C">
        <w:rPr>
          <w:rFonts w:ascii="Arial" w:eastAsia="Times New Roman" w:hAnsi="Arial" w:cs="Arial"/>
          <w:iCs/>
          <w:lang w:eastAsia="en-GB"/>
        </w:rPr>
        <w:t>Team Around the Child/Family TAC/TAF meeting, Education Health and Care Plan Review, etc.</w:t>
      </w:r>
      <w:r w:rsidRPr="008D3B0C">
        <w:rPr>
          <w:rFonts w:ascii="Arial" w:eastAsia="Times New Roman" w:hAnsi="Arial" w:cs="Arial"/>
          <w:lang w:eastAsia="en-GB"/>
        </w:rPr>
        <w:t xml:space="preserve">) provides the multi-agency planning forum: this may involve practitioners from any of the </w:t>
      </w:r>
      <w:r w:rsidRPr="008D3B0C">
        <w:rPr>
          <w:rFonts w:ascii="Arial" w:eastAsia="Times New Roman" w:hAnsi="Arial" w:cs="Arial"/>
          <w:b/>
          <w:lang w:eastAsia="en-GB"/>
        </w:rPr>
        <w:t>universal, universal plus, universal partnership plus services</w:t>
      </w:r>
      <w:r w:rsidRPr="008D3B0C">
        <w:rPr>
          <w:rFonts w:ascii="Arial" w:eastAsia="Times New Roman" w:hAnsi="Arial" w:cs="Arial"/>
          <w:lang w:eastAsia="en-GB"/>
        </w:rPr>
        <w:t xml:space="preserve"> - whether statutory or private, voluntary, independent or community services</w:t>
      </w:r>
    </w:p>
    <w:p w:rsidR="008D3B0C" w:rsidRPr="008D3B0C" w:rsidRDefault="008D3B0C" w:rsidP="008D3B0C">
      <w:pPr>
        <w:shd w:val="clear" w:color="auto" w:fill="FFFFFF"/>
        <w:spacing w:after="0" w:line="240" w:lineRule="auto"/>
        <w:ind w:left="720"/>
        <w:rPr>
          <w:rFonts w:ascii="Arial" w:eastAsia="Times New Roman" w:hAnsi="Arial" w:cs="Arial"/>
          <w:lang w:eastAsia="en-GB"/>
        </w:rPr>
      </w:pPr>
    </w:p>
    <w:p w:rsidR="008D3B0C" w:rsidRPr="008D3B0C" w:rsidRDefault="008D3B0C" w:rsidP="008D3B0C">
      <w:pPr>
        <w:numPr>
          <w:ilvl w:val="0"/>
          <w:numId w:val="2"/>
        </w:numPr>
        <w:shd w:val="clear" w:color="auto" w:fill="FFFFFF"/>
        <w:spacing w:after="0" w:line="240" w:lineRule="auto"/>
        <w:rPr>
          <w:rFonts w:ascii="Arial" w:eastAsia="Times New Roman" w:hAnsi="Arial" w:cs="Arial"/>
          <w:lang w:eastAsia="en-GB"/>
        </w:rPr>
      </w:pPr>
      <w:r w:rsidRPr="008D3B0C">
        <w:rPr>
          <w:rFonts w:ascii="Arial" w:eastAsia="Times New Roman" w:hAnsi="Arial" w:cs="Arial"/>
          <w:b/>
          <w:lang w:eastAsia="en-GB"/>
        </w:rPr>
        <w:t>Safeguarding (Level 4)</w:t>
      </w:r>
      <w:r w:rsidRPr="008D3B0C">
        <w:rPr>
          <w:rFonts w:ascii="Arial" w:eastAsia="Times New Roman" w:hAnsi="Arial" w:cs="Arial"/>
          <w:lang w:eastAsia="en-GB"/>
        </w:rPr>
        <w:t xml:space="preserve"> </w:t>
      </w:r>
      <w:r w:rsidRPr="008D3B0C">
        <w:rPr>
          <w:rFonts w:ascii="Arial" w:eastAsia="Times New Roman" w:hAnsi="Arial" w:cs="Arial"/>
          <w:i/>
          <w:lang w:eastAsia="en-GB"/>
        </w:rPr>
        <w:t>Children with acute needs including those in need of protection</w:t>
      </w:r>
      <w:r w:rsidRPr="008D3B0C">
        <w:rPr>
          <w:rFonts w:ascii="Arial" w:eastAsia="Times New Roman" w:hAnsi="Arial" w:cs="Arial"/>
          <w:lang w:eastAsia="en-GB"/>
        </w:rPr>
        <w:t xml:space="preserve"> - In cases where:</w:t>
      </w:r>
    </w:p>
    <w:p w:rsidR="008D3B0C" w:rsidRPr="008D3B0C" w:rsidRDefault="008D3B0C" w:rsidP="008D3B0C">
      <w:pPr>
        <w:numPr>
          <w:ilvl w:val="0"/>
          <w:numId w:val="3"/>
        </w:numPr>
        <w:shd w:val="clear" w:color="auto" w:fill="FFFFFF"/>
        <w:spacing w:after="0" w:line="240" w:lineRule="auto"/>
        <w:rPr>
          <w:rFonts w:ascii="Arial" w:eastAsia="Times New Roman" w:hAnsi="Arial" w:cs="Arial"/>
          <w:lang w:eastAsia="en-GB"/>
        </w:rPr>
      </w:pPr>
      <w:r w:rsidRPr="008D3B0C">
        <w:rPr>
          <w:rFonts w:ascii="Arial" w:eastAsia="Times New Roman" w:hAnsi="Arial" w:cs="Arial"/>
          <w:lang w:eastAsia="en-GB"/>
        </w:rPr>
        <w:t xml:space="preserve">the </w:t>
      </w:r>
      <w:r w:rsidRPr="008D3B0C">
        <w:rPr>
          <w:rFonts w:ascii="Arial" w:eastAsia="Times New Roman" w:hAnsi="Arial" w:cs="Arial"/>
          <w:bCs/>
          <w:lang w:eastAsia="en-GB"/>
        </w:rPr>
        <w:t>protection of a child</w:t>
      </w:r>
      <w:r w:rsidRPr="008D3B0C">
        <w:rPr>
          <w:rFonts w:ascii="Arial" w:eastAsia="Times New Roman" w:hAnsi="Arial" w:cs="Arial"/>
          <w:lang w:eastAsia="en-GB"/>
        </w:rPr>
        <w:t xml:space="preserve"> is an issue, a Strategy Discussion is held, and if followed by a Child Protection Enquiry a Child Protection Conference may be convened- as outlined in the </w:t>
      </w:r>
      <w:r w:rsidRPr="008D3B0C">
        <w:rPr>
          <w:rFonts w:ascii="Arial" w:eastAsia="Times New Roman" w:hAnsi="Arial" w:cs="Arial"/>
          <w:i/>
          <w:iCs/>
          <w:lang w:eastAsia="en-GB"/>
        </w:rPr>
        <w:t>Southampton LSCB Child Protection Procedures</w:t>
      </w:r>
    </w:p>
    <w:p w:rsidR="008D3B0C" w:rsidRPr="008D3B0C" w:rsidRDefault="008D3B0C" w:rsidP="008D3B0C">
      <w:pPr>
        <w:numPr>
          <w:ilvl w:val="0"/>
          <w:numId w:val="3"/>
        </w:numPr>
        <w:shd w:val="clear" w:color="auto" w:fill="FFFFFF"/>
        <w:spacing w:after="0" w:line="240" w:lineRule="auto"/>
        <w:rPr>
          <w:rFonts w:ascii="Arial" w:eastAsia="Times New Roman" w:hAnsi="Arial" w:cs="Arial"/>
          <w:lang w:eastAsia="en-GB"/>
        </w:rPr>
      </w:pPr>
      <w:r w:rsidRPr="008D3B0C">
        <w:rPr>
          <w:rFonts w:ascii="Arial" w:eastAsia="Times New Roman" w:hAnsi="Arial" w:cs="Arial"/>
          <w:lang w:eastAsia="en-GB"/>
        </w:rPr>
        <w:t xml:space="preserve">where </w:t>
      </w:r>
      <w:r w:rsidRPr="008D3B0C">
        <w:rPr>
          <w:rFonts w:ascii="Arial" w:eastAsia="Times New Roman" w:hAnsi="Arial" w:cs="Arial"/>
          <w:bCs/>
          <w:lang w:eastAsia="en-GB"/>
        </w:rPr>
        <w:t>public protection</w:t>
      </w:r>
      <w:r w:rsidRPr="008D3B0C">
        <w:rPr>
          <w:rFonts w:ascii="Arial" w:eastAsia="Times New Roman" w:hAnsi="Arial" w:cs="Arial"/>
          <w:lang w:eastAsia="en-GB"/>
        </w:rPr>
        <w:t xml:space="preserve"> is at risk, the Police will lead on co-ordinating a response: this is likely to involve </w:t>
      </w:r>
      <w:r w:rsidRPr="008D3B0C">
        <w:rPr>
          <w:rFonts w:ascii="Arial" w:eastAsia="Times New Roman" w:hAnsi="Arial" w:cs="Arial"/>
          <w:i/>
          <w:lang w:eastAsia="en-GB"/>
        </w:rPr>
        <w:t xml:space="preserve">Multi-Agency Public </w:t>
      </w:r>
      <w:bookmarkStart w:id="0" w:name="_GoBack"/>
      <w:bookmarkEnd w:id="0"/>
      <w:r w:rsidRPr="008D3B0C">
        <w:rPr>
          <w:rFonts w:ascii="Arial" w:eastAsia="Times New Roman" w:hAnsi="Arial" w:cs="Arial"/>
          <w:i/>
          <w:lang w:eastAsia="en-GB"/>
        </w:rPr>
        <w:t>Protection Arrangements</w:t>
      </w:r>
      <w:r w:rsidRPr="008D3B0C">
        <w:rPr>
          <w:rFonts w:ascii="Arial" w:eastAsia="Times New Roman" w:hAnsi="Arial" w:cs="Arial"/>
          <w:lang w:eastAsia="en-GB"/>
        </w:rPr>
        <w:t xml:space="preserve"> (MAPPA) corresponding to three categories of offender (involving violent or sex offenders) and three levels of risk management (involving more intensive multi-agency engagement)</w:t>
      </w:r>
    </w:p>
    <w:p w:rsidR="008D3B0C" w:rsidRPr="008D3B0C" w:rsidRDefault="008D3B0C" w:rsidP="008D3B0C">
      <w:pPr>
        <w:numPr>
          <w:ilvl w:val="0"/>
          <w:numId w:val="3"/>
        </w:numPr>
        <w:shd w:val="clear" w:color="auto" w:fill="FFFFFF"/>
        <w:spacing w:after="0" w:line="240" w:lineRule="auto"/>
        <w:rPr>
          <w:rFonts w:ascii="Arial" w:eastAsia="Times New Roman" w:hAnsi="Arial" w:cs="Arial"/>
          <w:lang w:eastAsia="en-GB"/>
        </w:rPr>
      </w:pPr>
      <w:r w:rsidRPr="008D3B0C">
        <w:rPr>
          <w:rFonts w:ascii="Arial" w:eastAsia="Times New Roman" w:hAnsi="Arial" w:cs="Arial"/>
          <w:lang w:eastAsia="en-GB"/>
        </w:rPr>
        <w:t xml:space="preserve">where a young person is subject to a statutory </w:t>
      </w:r>
      <w:r w:rsidRPr="008D3B0C">
        <w:rPr>
          <w:rFonts w:ascii="Arial" w:eastAsia="Times New Roman" w:hAnsi="Arial" w:cs="Arial"/>
          <w:bCs/>
          <w:lang w:eastAsia="en-GB"/>
        </w:rPr>
        <w:t>youth offending</w:t>
      </w:r>
      <w:r w:rsidRPr="008D3B0C">
        <w:rPr>
          <w:rFonts w:ascii="Arial" w:eastAsia="Times New Roman" w:hAnsi="Arial" w:cs="Arial"/>
          <w:lang w:eastAsia="en-GB"/>
        </w:rPr>
        <w:t xml:space="preserve"> order, where the likelihood of re-offending or risk of serious harm is high, internal processes take place to assess interventions required and participation of other agencies</w:t>
      </w:r>
    </w:p>
    <w:p w:rsidR="008D3B0C" w:rsidRPr="008D3B0C" w:rsidRDefault="008D3B0C" w:rsidP="008D3B0C">
      <w:pPr>
        <w:numPr>
          <w:ilvl w:val="0"/>
          <w:numId w:val="3"/>
        </w:numPr>
        <w:shd w:val="clear" w:color="auto" w:fill="FFFFFF"/>
        <w:spacing w:after="0" w:line="240" w:lineRule="auto"/>
        <w:rPr>
          <w:rFonts w:ascii="Arial" w:eastAsia="Times New Roman" w:hAnsi="Arial" w:cs="Arial"/>
          <w:lang w:eastAsia="en-GB"/>
        </w:rPr>
      </w:pPr>
      <w:r w:rsidRPr="008D3B0C">
        <w:rPr>
          <w:rFonts w:ascii="Arial" w:eastAsia="Times New Roman" w:hAnsi="Arial" w:cs="Arial"/>
          <w:lang w:eastAsia="en-GB"/>
        </w:rPr>
        <w:t xml:space="preserve">where an Education Health and Care Plan needs to be considered for </w:t>
      </w:r>
      <w:r w:rsidRPr="008D3B0C">
        <w:rPr>
          <w:rFonts w:ascii="Arial" w:eastAsia="Times New Roman" w:hAnsi="Arial" w:cs="Arial"/>
          <w:i/>
          <w:lang w:eastAsia="en-GB"/>
        </w:rPr>
        <w:t>Children with Special Education Needs and Disabilities</w:t>
      </w:r>
      <w:r w:rsidRPr="008D3B0C">
        <w:rPr>
          <w:rFonts w:ascii="Arial" w:eastAsia="Times New Roman" w:hAnsi="Arial" w:cs="Arial"/>
          <w:lang w:eastAsia="en-GB"/>
        </w:rPr>
        <w:t xml:space="preserve"> a multi-agency statutory assessment is undertaken. </w:t>
      </w:r>
    </w:p>
    <w:p w:rsidR="008D3B0C" w:rsidRPr="00D068B8" w:rsidRDefault="008D3B0C" w:rsidP="008D3B0C">
      <w:pPr>
        <w:rPr>
          <w:rFonts w:ascii="Arial" w:hAnsi="Arial" w:cs="Arial"/>
          <w:b/>
          <w:sz w:val="23"/>
          <w:szCs w:val="23"/>
        </w:rPr>
      </w:pPr>
    </w:p>
    <w:p w:rsidR="00D068B8" w:rsidRPr="00D068B8" w:rsidRDefault="00D068B8" w:rsidP="008D3B0C">
      <w:pPr>
        <w:rPr>
          <w:rFonts w:ascii="Arial" w:hAnsi="Arial" w:cs="Arial"/>
          <w:b/>
          <w:sz w:val="23"/>
          <w:szCs w:val="23"/>
        </w:rPr>
      </w:pPr>
      <w:r w:rsidRPr="00D068B8">
        <w:rPr>
          <w:rFonts w:ascii="Arial" w:hAnsi="Arial" w:cs="Arial"/>
          <w:b/>
          <w:sz w:val="23"/>
          <w:szCs w:val="23"/>
        </w:rPr>
        <w:t>How the Southampton Continuum can be applied to Disabled Children.</w:t>
      </w:r>
    </w:p>
    <w:p w:rsidR="00D068B8" w:rsidRDefault="008D3B0C" w:rsidP="008D3B0C">
      <w:pPr>
        <w:rPr>
          <w:rFonts w:ascii="Arial" w:hAnsi="Arial" w:cs="Arial"/>
          <w:sz w:val="23"/>
          <w:szCs w:val="23"/>
        </w:rPr>
      </w:pPr>
      <w:r w:rsidRPr="008D3B0C">
        <w:rPr>
          <w:rFonts w:ascii="Arial" w:hAnsi="Arial" w:cs="Arial"/>
          <w:sz w:val="23"/>
          <w:szCs w:val="23"/>
        </w:rPr>
        <w:t xml:space="preserve">Children </w:t>
      </w:r>
      <w:r w:rsidR="00D068B8">
        <w:rPr>
          <w:rFonts w:ascii="Arial" w:hAnsi="Arial" w:cs="Arial"/>
          <w:sz w:val="23"/>
          <w:szCs w:val="23"/>
        </w:rPr>
        <w:t xml:space="preserve">who have a disability can </w:t>
      </w:r>
      <w:r w:rsidRPr="008D3B0C">
        <w:rPr>
          <w:rFonts w:ascii="Arial" w:hAnsi="Arial" w:cs="Arial"/>
          <w:sz w:val="23"/>
          <w:szCs w:val="23"/>
        </w:rPr>
        <w:t>move between these levels of need according to their particular circumstances and the positive impact of advice, help and support. Service responses need to be flexible to address the changing needs of children and their families. The different levels of need trigger different assessments and service responses. Assessments make the best use of inter-disciplinary and multi-agency consultation to ensure that appropriate services are put in place.</w:t>
      </w:r>
      <w:r w:rsidR="00D068B8">
        <w:rPr>
          <w:rFonts w:ascii="Arial" w:hAnsi="Arial" w:cs="Arial"/>
          <w:sz w:val="23"/>
          <w:szCs w:val="23"/>
        </w:rPr>
        <w:t xml:space="preserve">  </w:t>
      </w:r>
    </w:p>
    <w:p w:rsidR="00D068B8" w:rsidRDefault="00D068B8" w:rsidP="008D3B0C">
      <w:pPr>
        <w:rPr>
          <w:rFonts w:ascii="Arial" w:hAnsi="Arial" w:cs="Arial"/>
          <w:sz w:val="23"/>
          <w:szCs w:val="23"/>
        </w:rPr>
      </w:pPr>
      <w:r>
        <w:rPr>
          <w:rFonts w:ascii="Arial" w:hAnsi="Arial" w:cs="Arial"/>
          <w:sz w:val="23"/>
          <w:szCs w:val="23"/>
        </w:rPr>
        <w:t>Eligibility can be assessed in terms of a child’s needs as:   Low, Medium, Substantial or C</w:t>
      </w:r>
      <w:r w:rsidR="0075490A">
        <w:rPr>
          <w:rFonts w:ascii="Arial" w:hAnsi="Arial" w:cs="Arial"/>
          <w:sz w:val="23"/>
          <w:szCs w:val="23"/>
        </w:rPr>
        <w:t>omplex</w:t>
      </w:r>
      <w:r>
        <w:rPr>
          <w:rFonts w:ascii="Arial" w:hAnsi="Arial" w:cs="Arial"/>
          <w:sz w:val="23"/>
          <w:szCs w:val="23"/>
        </w:rPr>
        <w:t>.</w:t>
      </w:r>
    </w:p>
    <w:p w:rsidR="00D068B8" w:rsidRDefault="00D068B8" w:rsidP="008D3B0C">
      <w:pPr>
        <w:rPr>
          <w:rFonts w:ascii="Arial" w:hAnsi="Arial" w:cs="Arial"/>
          <w:sz w:val="23"/>
          <w:szCs w:val="23"/>
        </w:rPr>
      </w:pPr>
    </w:p>
    <w:p w:rsidR="00D068B8" w:rsidRPr="00D068B8" w:rsidRDefault="00D068B8" w:rsidP="00D068B8">
      <w:pPr>
        <w:autoSpaceDE w:val="0"/>
        <w:autoSpaceDN w:val="0"/>
        <w:adjustRightInd w:val="0"/>
        <w:spacing w:after="0" w:line="240" w:lineRule="auto"/>
        <w:rPr>
          <w:rFonts w:ascii="Arial" w:hAnsi="Arial" w:cs="Arial"/>
          <w:color w:val="000000"/>
          <w:sz w:val="23"/>
          <w:szCs w:val="23"/>
        </w:rPr>
      </w:pPr>
      <w:r w:rsidRPr="00D068B8">
        <w:rPr>
          <w:rFonts w:ascii="Arial" w:hAnsi="Arial" w:cs="Arial"/>
          <w:b/>
          <w:bCs/>
          <w:color w:val="000000"/>
          <w:sz w:val="23"/>
          <w:szCs w:val="23"/>
        </w:rPr>
        <w:lastRenderedPageBreak/>
        <w:t xml:space="preserve">Low </w:t>
      </w:r>
    </w:p>
    <w:p w:rsidR="00D068B8" w:rsidRDefault="00D068B8" w:rsidP="00D068B8">
      <w:pPr>
        <w:autoSpaceDE w:val="0"/>
        <w:autoSpaceDN w:val="0"/>
        <w:adjustRightInd w:val="0"/>
        <w:spacing w:after="0" w:line="240" w:lineRule="auto"/>
        <w:rPr>
          <w:rFonts w:ascii="Arial" w:hAnsi="Arial" w:cs="Arial"/>
          <w:strike/>
          <w:color w:val="FF0000"/>
          <w:sz w:val="23"/>
          <w:szCs w:val="23"/>
        </w:rPr>
      </w:pPr>
      <w:r w:rsidRPr="00D068B8">
        <w:rPr>
          <w:rFonts w:ascii="Arial" w:hAnsi="Arial" w:cs="Arial"/>
          <w:color w:val="000000"/>
          <w:sz w:val="23"/>
          <w:szCs w:val="23"/>
        </w:rPr>
        <w:t xml:space="preserve">Children are supported by their families with the involvement of local friends, the community and universal services. For these children and young people and their families the appropriate support services are universal services that do not require a specialist assessment. </w:t>
      </w:r>
    </w:p>
    <w:p w:rsidR="00146E5F" w:rsidRDefault="00146E5F" w:rsidP="00D068B8">
      <w:pPr>
        <w:autoSpaceDE w:val="0"/>
        <w:autoSpaceDN w:val="0"/>
        <w:adjustRightInd w:val="0"/>
        <w:spacing w:after="0" w:line="240" w:lineRule="auto"/>
        <w:rPr>
          <w:rFonts w:ascii="Arial" w:hAnsi="Arial" w:cs="Arial"/>
          <w:b/>
          <w:bCs/>
          <w:color w:val="000000"/>
          <w:sz w:val="23"/>
          <w:szCs w:val="23"/>
        </w:rPr>
      </w:pPr>
    </w:p>
    <w:p w:rsidR="00D068B8" w:rsidRPr="00D068B8" w:rsidRDefault="00D068B8" w:rsidP="00D068B8">
      <w:pPr>
        <w:autoSpaceDE w:val="0"/>
        <w:autoSpaceDN w:val="0"/>
        <w:adjustRightInd w:val="0"/>
        <w:spacing w:after="0" w:line="240" w:lineRule="auto"/>
        <w:rPr>
          <w:rFonts w:ascii="Arial" w:hAnsi="Arial" w:cs="Arial"/>
          <w:color w:val="000000"/>
          <w:sz w:val="23"/>
          <w:szCs w:val="23"/>
        </w:rPr>
      </w:pPr>
      <w:r w:rsidRPr="00D068B8">
        <w:rPr>
          <w:rFonts w:ascii="Arial" w:hAnsi="Arial" w:cs="Arial"/>
          <w:b/>
          <w:bCs/>
          <w:color w:val="000000"/>
          <w:sz w:val="23"/>
          <w:szCs w:val="23"/>
        </w:rPr>
        <w:t xml:space="preserve">Medium </w:t>
      </w:r>
    </w:p>
    <w:p w:rsidR="00D068B8" w:rsidRPr="00D068B8" w:rsidRDefault="00D068B8" w:rsidP="00D068B8">
      <w:pPr>
        <w:autoSpaceDE w:val="0"/>
        <w:autoSpaceDN w:val="0"/>
        <w:adjustRightInd w:val="0"/>
        <w:spacing w:after="0" w:line="240" w:lineRule="auto"/>
        <w:rPr>
          <w:rFonts w:ascii="Arial" w:hAnsi="Arial" w:cs="Arial"/>
          <w:color w:val="000000"/>
          <w:sz w:val="23"/>
          <w:szCs w:val="23"/>
        </w:rPr>
      </w:pPr>
      <w:r w:rsidRPr="00D068B8">
        <w:rPr>
          <w:rFonts w:ascii="Arial" w:hAnsi="Arial" w:cs="Arial"/>
          <w:color w:val="000000"/>
          <w:sz w:val="23"/>
          <w:szCs w:val="23"/>
        </w:rPr>
        <w:t xml:space="preserve">Children and/or their families have additional needs that cannot be met by universal services alone. This can include a child or young person where their needs are not clear; not known; or are not yet being met. This may require additional help from a single agency </w:t>
      </w:r>
      <w:r>
        <w:rPr>
          <w:rFonts w:ascii="Arial" w:hAnsi="Arial" w:cs="Arial"/>
          <w:color w:val="000000"/>
          <w:sz w:val="23"/>
          <w:szCs w:val="23"/>
        </w:rPr>
        <w:t xml:space="preserve">(Level 2, Universal Plus) </w:t>
      </w:r>
      <w:r w:rsidRPr="00D068B8">
        <w:rPr>
          <w:rFonts w:ascii="Arial" w:hAnsi="Arial" w:cs="Arial"/>
          <w:color w:val="000000"/>
          <w:sz w:val="23"/>
          <w:szCs w:val="23"/>
        </w:rPr>
        <w:t>or a co-ordinated response from more than one agency</w:t>
      </w:r>
      <w:r>
        <w:rPr>
          <w:rFonts w:ascii="Arial" w:hAnsi="Arial" w:cs="Arial"/>
          <w:color w:val="000000"/>
          <w:sz w:val="23"/>
          <w:szCs w:val="23"/>
        </w:rPr>
        <w:t xml:space="preserve"> (Level 3, Universal Partnership Plus)</w:t>
      </w:r>
      <w:r w:rsidRPr="00D068B8">
        <w:rPr>
          <w:rFonts w:ascii="Arial" w:hAnsi="Arial" w:cs="Arial"/>
          <w:color w:val="000000"/>
          <w:sz w:val="23"/>
          <w:szCs w:val="23"/>
        </w:rPr>
        <w:t>. If a multi-agency response is considered appropriate</w:t>
      </w:r>
      <w:r>
        <w:rPr>
          <w:rFonts w:ascii="Arial" w:hAnsi="Arial" w:cs="Arial"/>
          <w:color w:val="000000"/>
          <w:sz w:val="23"/>
          <w:szCs w:val="23"/>
        </w:rPr>
        <w:t xml:space="preserve"> then this c</w:t>
      </w:r>
      <w:r w:rsidRPr="00D068B8">
        <w:rPr>
          <w:rFonts w:ascii="Arial" w:hAnsi="Arial" w:cs="Arial"/>
          <w:color w:val="000000"/>
          <w:sz w:val="23"/>
          <w:szCs w:val="23"/>
        </w:rPr>
        <w:t>ould trigge</w:t>
      </w:r>
      <w:r>
        <w:rPr>
          <w:rFonts w:ascii="Arial" w:hAnsi="Arial" w:cs="Arial"/>
          <w:color w:val="000000"/>
          <w:sz w:val="23"/>
          <w:szCs w:val="23"/>
        </w:rPr>
        <w:t xml:space="preserve">r an Early Help Assessment (EHA), if no prior assessment in place and an Early Help Plan within a </w:t>
      </w:r>
      <w:r w:rsidRPr="00D068B8">
        <w:rPr>
          <w:rFonts w:ascii="Arial" w:hAnsi="Arial" w:cs="Arial"/>
          <w:color w:val="000000"/>
          <w:sz w:val="23"/>
          <w:szCs w:val="23"/>
        </w:rPr>
        <w:t xml:space="preserve">Team around the Family (TAF) approach </w:t>
      </w:r>
      <w:r>
        <w:rPr>
          <w:rFonts w:ascii="Arial" w:hAnsi="Arial" w:cs="Arial"/>
          <w:color w:val="000000"/>
          <w:sz w:val="23"/>
          <w:szCs w:val="23"/>
        </w:rPr>
        <w:t>- additional support can be</w:t>
      </w:r>
      <w:r w:rsidRPr="00D068B8">
        <w:rPr>
          <w:rFonts w:ascii="Arial" w:hAnsi="Arial" w:cs="Arial"/>
          <w:color w:val="000000"/>
          <w:sz w:val="23"/>
          <w:szCs w:val="23"/>
        </w:rPr>
        <w:t xml:space="preserve"> delivered through th</w:t>
      </w:r>
      <w:r>
        <w:rPr>
          <w:rFonts w:ascii="Arial" w:hAnsi="Arial" w:cs="Arial"/>
          <w:color w:val="000000"/>
          <w:sz w:val="23"/>
          <w:szCs w:val="23"/>
        </w:rPr>
        <w:t>e short break programme. The EHA</w:t>
      </w:r>
      <w:r w:rsidRPr="00D068B8">
        <w:rPr>
          <w:rFonts w:ascii="Arial" w:hAnsi="Arial" w:cs="Arial"/>
          <w:color w:val="000000"/>
          <w:sz w:val="23"/>
          <w:szCs w:val="23"/>
        </w:rPr>
        <w:t xml:space="preserve"> may conclude that a combination of universal and targeted services is required to meet the child’s needs. </w:t>
      </w:r>
      <w:r w:rsidR="003F34B5">
        <w:rPr>
          <w:rFonts w:ascii="Arial" w:hAnsi="Arial" w:cs="Arial"/>
          <w:color w:val="000000"/>
          <w:sz w:val="23"/>
          <w:szCs w:val="23"/>
        </w:rPr>
        <w:t>Requests for Early Help Services can be made in a number of ways, primarily direct to those services provided internally or commissioned as part of a wider programme of services.</w:t>
      </w:r>
    </w:p>
    <w:p w:rsidR="00D068B8" w:rsidRDefault="00D068B8" w:rsidP="00D068B8">
      <w:pPr>
        <w:autoSpaceDE w:val="0"/>
        <w:autoSpaceDN w:val="0"/>
        <w:adjustRightInd w:val="0"/>
        <w:spacing w:after="0" w:line="240" w:lineRule="auto"/>
        <w:rPr>
          <w:rFonts w:ascii="Arial" w:hAnsi="Arial" w:cs="Arial"/>
          <w:b/>
          <w:bCs/>
          <w:color w:val="000000"/>
          <w:sz w:val="23"/>
          <w:szCs w:val="23"/>
        </w:rPr>
      </w:pPr>
    </w:p>
    <w:p w:rsidR="00D068B8" w:rsidRPr="00D068B8" w:rsidRDefault="00D068B8" w:rsidP="00D068B8">
      <w:pPr>
        <w:autoSpaceDE w:val="0"/>
        <w:autoSpaceDN w:val="0"/>
        <w:adjustRightInd w:val="0"/>
        <w:spacing w:after="0" w:line="240" w:lineRule="auto"/>
        <w:rPr>
          <w:rFonts w:ascii="Arial" w:hAnsi="Arial" w:cs="Arial"/>
          <w:color w:val="000000"/>
          <w:sz w:val="23"/>
          <w:szCs w:val="23"/>
        </w:rPr>
      </w:pPr>
      <w:r w:rsidRPr="00D068B8">
        <w:rPr>
          <w:rFonts w:ascii="Arial" w:hAnsi="Arial" w:cs="Arial"/>
          <w:b/>
          <w:bCs/>
          <w:color w:val="000000"/>
          <w:sz w:val="23"/>
          <w:szCs w:val="23"/>
        </w:rPr>
        <w:t xml:space="preserve">Substantial </w:t>
      </w:r>
    </w:p>
    <w:p w:rsidR="00D068B8" w:rsidRPr="00D068B8" w:rsidRDefault="00D068B8" w:rsidP="00D068B8">
      <w:pPr>
        <w:autoSpaceDE w:val="0"/>
        <w:autoSpaceDN w:val="0"/>
        <w:adjustRightInd w:val="0"/>
        <w:spacing w:after="0" w:line="240" w:lineRule="auto"/>
        <w:rPr>
          <w:rFonts w:ascii="Arial" w:hAnsi="Arial" w:cs="Arial"/>
          <w:color w:val="000000"/>
          <w:sz w:val="23"/>
          <w:szCs w:val="23"/>
        </w:rPr>
      </w:pPr>
      <w:r w:rsidRPr="00D068B8">
        <w:rPr>
          <w:rFonts w:ascii="Arial" w:hAnsi="Arial" w:cs="Arial"/>
          <w:color w:val="000000"/>
          <w:sz w:val="23"/>
          <w:szCs w:val="23"/>
        </w:rPr>
        <w:t>Children with complex needs are likely to require a specialist assessment for longer term intervention from statutory and/or specialist services. High level, additional needs that remain unmet despite support from targeted services may require an integrated response that will usually include statutory service. This is the basis of the threshold for a child in need under the terms of the Children Act 1989 (Section 17) which may result in statutory social work intervention and can include children in need of protection (Section 47)</w:t>
      </w:r>
      <w:r w:rsidR="00DC78AA">
        <w:rPr>
          <w:rFonts w:ascii="Arial" w:hAnsi="Arial" w:cs="Arial"/>
          <w:color w:val="000000"/>
          <w:sz w:val="23"/>
          <w:szCs w:val="23"/>
        </w:rPr>
        <w:t xml:space="preserve"> where this isn’t linked to or the impact of a child’s disability</w:t>
      </w:r>
      <w:r w:rsidRPr="00D068B8">
        <w:rPr>
          <w:rFonts w:ascii="Arial" w:hAnsi="Arial" w:cs="Arial"/>
          <w:color w:val="000000"/>
          <w:sz w:val="23"/>
          <w:szCs w:val="23"/>
        </w:rPr>
        <w:t xml:space="preserve">. </w:t>
      </w:r>
      <w:r>
        <w:rPr>
          <w:rFonts w:ascii="Arial" w:hAnsi="Arial" w:cs="Arial"/>
          <w:color w:val="000000"/>
          <w:sz w:val="23"/>
          <w:szCs w:val="23"/>
        </w:rPr>
        <w:t xml:space="preserve"> </w:t>
      </w:r>
    </w:p>
    <w:p w:rsidR="00D068B8" w:rsidRDefault="00D068B8" w:rsidP="00D068B8">
      <w:pPr>
        <w:autoSpaceDE w:val="0"/>
        <w:autoSpaceDN w:val="0"/>
        <w:adjustRightInd w:val="0"/>
        <w:spacing w:after="0" w:line="240" w:lineRule="auto"/>
        <w:rPr>
          <w:rFonts w:ascii="Arial" w:hAnsi="Arial" w:cs="Arial"/>
          <w:b/>
          <w:bCs/>
          <w:color w:val="000000"/>
          <w:sz w:val="23"/>
          <w:szCs w:val="23"/>
        </w:rPr>
      </w:pPr>
    </w:p>
    <w:p w:rsidR="00D068B8" w:rsidRPr="00D068B8" w:rsidRDefault="0075490A" w:rsidP="00D068B8">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Complex</w:t>
      </w:r>
    </w:p>
    <w:p w:rsidR="00D068B8" w:rsidRPr="00D068B8" w:rsidRDefault="00D068B8" w:rsidP="00D068B8">
      <w:pPr>
        <w:rPr>
          <w:rFonts w:ascii="Arial" w:hAnsi="Arial" w:cs="Arial"/>
          <w:sz w:val="23"/>
          <w:szCs w:val="23"/>
        </w:rPr>
      </w:pPr>
      <w:r w:rsidRPr="00D068B8">
        <w:rPr>
          <w:rFonts w:ascii="Arial" w:hAnsi="Arial" w:cs="Arial"/>
          <w:color w:val="000000"/>
          <w:sz w:val="23"/>
          <w:szCs w:val="23"/>
        </w:rPr>
        <w:t xml:space="preserve">Children with acute needs may require intensive, statutory support from </w:t>
      </w:r>
      <w:r w:rsidR="00DC78AA">
        <w:rPr>
          <w:rFonts w:ascii="Arial" w:hAnsi="Arial" w:cs="Arial"/>
          <w:color w:val="000000"/>
          <w:sz w:val="23"/>
          <w:szCs w:val="23"/>
        </w:rPr>
        <w:t xml:space="preserve">specialist </w:t>
      </w:r>
      <w:r w:rsidRPr="00D068B8">
        <w:rPr>
          <w:rFonts w:ascii="Arial" w:hAnsi="Arial" w:cs="Arial"/>
          <w:color w:val="000000"/>
          <w:sz w:val="23"/>
          <w:szCs w:val="23"/>
        </w:rPr>
        <w:t>health and/or social care services</w:t>
      </w:r>
      <w:r w:rsidR="00DC78AA">
        <w:rPr>
          <w:rFonts w:ascii="Arial" w:hAnsi="Arial" w:cs="Arial"/>
          <w:color w:val="000000"/>
          <w:sz w:val="23"/>
          <w:szCs w:val="23"/>
        </w:rPr>
        <w:t xml:space="preserve"> in line with the JIGSAW (Children </w:t>
      </w:r>
      <w:r w:rsidR="00DC7665">
        <w:rPr>
          <w:rFonts w:ascii="Arial" w:hAnsi="Arial" w:cs="Arial"/>
          <w:color w:val="000000"/>
          <w:sz w:val="23"/>
          <w:szCs w:val="23"/>
        </w:rPr>
        <w:t>with</w:t>
      </w:r>
      <w:r w:rsidR="00DC78AA">
        <w:rPr>
          <w:rFonts w:ascii="Arial" w:hAnsi="Arial" w:cs="Arial"/>
          <w:color w:val="000000"/>
          <w:sz w:val="23"/>
          <w:szCs w:val="23"/>
        </w:rPr>
        <w:t xml:space="preserve"> Disabilit</w:t>
      </w:r>
      <w:r w:rsidR="00EA177E">
        <w:rPr>
          <w:rFonts w:ascii="Arial" w:hAnsi="Arial" w:cs="Arial"/>
          <w:color w:val="000000"/>
          <w:sz w:val="23"/>
          <w:szCs w:val="23"/>
        </w:rPr>
        <w:t>ies Team) criteria</w:t>
      </w:r>
      <w:r w:rsidR="00146E5F">
        <w:rPr>
          <w:rFonts w:ascii="Arial" w:hAnsi="Arial" w:cs="Arial"/>
          <w:color w:val="000000"/>
          <w:sz w:val="23"/>
          <w:szCs w:val="23"/>
        </w:rPr>
        <w:t xml:space="preserve">. </w:t>
      </w:r>
    </w:p>
    <w:p w:rsidR="008D3B0C" w:rsidRDefault="008D3B0C" w:rsidP="008D3B0C">
      <w:pPr>
        <w:rPr>
          <w:rFonts w:ascii="Arial" w:hAnsi="Arial" w:cs="Arial"/>
          <w:sz w:val="23"/>
          <w:szCs w:val="23"/>
        </w:rPr>
      </w:pPr>
    </w:p>
    <w:p w:rsidR="008D3B0C" w:rsidRDefault="008D3B0C" w:rsidP="008D3B0C">
      <w:pPr>
        <w:rPr>
          <w:rFonts w:ascii="Arial" w:hAnsi="Arial" w:cs="Arial"/>
          <w:sz w:val="23"/>
          <w:szCs w:val="23"/>
        </w:rPr>
      </w:pPr>
    </w:p>
    <w:p w:rsidR="00AC452E" w:rsidRDefault="00AC452E" w:rsidP="008D3B0C">
      <w:pPr>
        <w:rPr>
          <w:rFonts w:ascii="Arial" w:hAnsi="Arial" w:cs="Arial"/>
          <w:sz w:val="23"/>
          <w:szCs w:val="23"/>
        </w:rPr>
      </w:pPr>
    </w:p>
    <w:p w:rsidR="00D068B8" w:rsidRPr="008D3B0C" w:rsidRDefault="00D068B8" w:rsidP="008D3B0C">
      <w:pPr>
        <w:rPr>
          <w:rFonts w:ascii="Arial" w:hAnsi="Arial" w:cs="Arial"/>
          <w:sz w:val="23"/>
          <w:szCs w:val="23"/>
        </w:rPr>
      </w:pPr>
    </w:p>
    <w:p w:rsidR="00AC452E" w:rsidRDefault="00AC452E" w:rsidP="00EA177E">
      <w:pPr>
        <w:rPr>
          <w:rFonts w:ascii="Arial" w:hAnsi="Arial" w:cs="Arial"/>
          <w:color w:val="000000"/>
        </w:rPr>
      </w:pPr>
    </w:p>
    <w:p w:rsidR="00AC452E" w:rsidRDefault="00AC452E" w:rsidP="003F34B5">
      <w:pPr>
        <w:autoSpaceDE w:val="0"/>
        <w:autoSpaceDN w:val="0"/>
        <w:adjustRightInd w:val="0"/>
        <w:spacing w:after="0" w:line="240" w:lineRule="auto"/>
        <w:rPr>
          <w:rFonts w:ascii="Arial" w:hAnsi="Arial" w:cs="Arial"/>
          <w:color w:val="000000"/>
        </w:rPr>
      </w:pPr>
    </w:p>
    <w:p w:rsidR="003F34B5" w:rsidRDefault="00AB4ABD" w:rsidP="003F34B5">
      <w:p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JIGSAW </w:t>
      </w:r>
      <w:r w:rsidR="003A74DF">
        <w:rPr>
          <w:rFonts w:ascii="Arial" w:hAnsi="Arial" w:cs="Arial"/>
          <w:color w:val="000000"/>
        </w:rPr>
        <w:t>(</w:t>
      </w:r>
      <w:r w:rsidR="003F34B5">
        <w:rPr>
          <w:rFonts w:ascii="Arial" w:hAnsi="Arial" w:cs="Arial"/>
          <w:color w:val="000000"/>
        </w:rPr>
        <w:t>Children</w:t>
      </w:r>
      <w:r w:rsidR="003A74DF">
        <w:rPr>
          <w:rFonts w:ascii="Arial" w:hAnsi="Arial" w:cs="Arial"/>
          <w:color w:val="000000"/>
        </w:rPr>
        <w:t xml:space="preserve"> with Disabilities</w:t>
      </w:r>
      <w:r w:rsidR="003F34B5">
        <w:rPr>
          <w:rFonts w:ascii="Arial" w:hAnsi="Arial" w:cs="Arial"/>
          <w:color w:val="000000"/>
        </w:rPr>
        <w:t xml:space="preserve"> Team</w:t>
      </w:r>
      <w:r w:rsidR="003A74DF">
        <w:rPr>
          <w:rFonts w:ascii="Arial" w:hAnsi="Arial" w:cs="Arial"/>
          <w:color w:val="000000"/>
        </w:rPr>
        <w:t>)</w:t>
      </w:r>
      <w:r w:rsidR="003F34B5">
        <w:rPr>
          <w:rFonts w:ascii="Arial" w:hAnsi="Arial" w:cs="Arial"/>
          <w:color w:val="000000"/>
        </w:rPr>
        <w:t xml:space="preserve"> </w:t>
      </w:r>
      <w:r w:rsidR="003F34B5" w:rsidRPr="003F34B5">
        <w:rPr>
          <w:rFonts w:ascii="Arial" w:hAnsi="Arial" w:cs="Arial"/>
          <w:color w:val="000000"/>
        </w:rPr>
        <w:t xml:space="preserve">is a specialist and statutory </w:t>
      </w:r>
      <w:r w:rsidR="00BD51DF" w:rsidRPr="00146E5F">
        <w:rPr>
          <w:rFonts w:ascii="Arial" w:hAnsi="Arial" w:cs="Arial"/>
        </w:rPr>
        <w:t xml:space="preserve">multi-agency health </w:t>
      </w:r>
      <w:r w:rsidR="00BD51DF">
        <w:rPr>
          <w:rFonts w:ascii="Arial" w:hAnsi="Arial" w:cs="Arial"/>
          <w:color w:val="000000"/>
        </w:rPr>
        <w:t xml:space="preserve">and </w:t>
      </w:r>
      <w:r w:rsidR="003F34B5" w:rsidRPr="003F34B5">
        <w:rPr>
          <w:rFonts w:ascii="Arial" w:hAnsi="Arial" w:cs="Arial"/>
          <w:color w:val="000000"/>
        </w:rPr>
        <w:t>social care service that undertakes assessments and p</w:t>
      </w:r>
      <w:r w:rsidR="00EA177E">
        <w:rPr>
          <w:rFonts w:ascii="Arial" w:hAnsi="Arial" w:cs="Arial"/>
          <w:color w:val="000000"/>
        </w:rPr>
        <w:t>rovides services at the complex</w:t>
      </w:r>
      <w:r w:rsidR="00146E5F">
        <w:rPr>
          <w:rFonts w:ascii="Arial" w:hAnsi="Arial" w:cs="Arial"/>
          <w:color w:val="000000"/>
        </w:rPr>
        <w:t xml:space="preserve"> </w:t>
      </w:r>
      <w:r w:rsidR="003F34B5" w:rsidRPr="003F34B5">
        <w:rPr>
          <w:rFonts w:ascii="Arial" w:hAnsi="Arial" w:cs="Arial"/>
          <w:color w:val="000000"/>
        </w:rPr>
        <w:t xml:space="preserve">level of needs. </w:t>
      </w:r>
    </w:p>
    <w:p w:rsidR="003F34B5" w:rsidRPr="003F34B5" w:rsidRDefault="003F34B5" w:rsidP="003F34B5">
      <w:pPr>
        <w:autoSpaceDE w:val="0"/>
        <w:autoSpaceDN w:val="0"/>
        <w:adjustRightInd w:val="0"/>
        <w:spacing w:after="0" w:line="240" w:lineRule="auto"/>
        <w:rPr>
          <w:rFonts w:ascii="Arial" w:hAnsi="Arial" w:cs="Arial"/>
          <w:color w:val="000000"/>
        </w:rPr>
      </w:pPr>
    </w:p>
    <w:p w:rsidR="003F34B5" w:rsidRPr="003F34B5" w:rsidRDefault="00261B29" w:rsidP="003F34B5">
      <w:pPr>
        <w:autoSpaceDE w:val="0"/>
        <w:autoSpaceDN w:val="0"/>
        <w:adjustRightInd w:val="0"/>
        <w:spacing w:after="0" w:line="240" w:lineRule="auto"/>
        <w:rPr>
          <w:rFonts w:ascii="Arial" w:hAnsi="Arial" w:cs="Arial"/>
          <w:color w:val="000000"/>
        </w:rPr>
      </w:pPr>
      <w:r>
        <w:rPr>
          <w:rFonts w:ascii="Arial" w:hAnsi="Arial" w:cs="Arial"/>
          <w:color w:val="000000"/>
        </w:rPr>
        <w:t>The Team</w:t>
      </w:r>
      <w:r w:rsidR="003F34B5" w:rsidRPr="003F34B5">
        <w:rPr>
          <w:rFonts w:ascii="Arial" w:hAnsi="Arial" w:cs="Arial"/>
          <w:color w:val="000000"/>
        </w:rPr>
        <w:t xml:space="preserve"> supports disabled children, young people and their families whose main need for service arises from their disability or their intrinsic condition, and where </w:t>
      </w:r>
      <w:r w:rsidR="00EA177E">
        <w:rPr>
          <w:rFonts w:ascii="Arial" w:hAnsi="Arial" w:cs="Arial"/>
          <w:color w:val="000000"/>
        </w:rPr>
        <w:t>these conditions have a complex</w:t>
      </w:r>
      <w:r w:rsidR="003F34B5" w:rsidRPr="003F34B5">
        <w:rPr>
          <w:rFonts w:ascii="Arial" w:hAnsi="Arial" w:cs="Arial"/>
          <w:color w:val="000000"/>
        </w:rPr>
        <w:t xml:space="preserve"> impact on the quality of the child’s life or/and the lives of their families. </w:t>
      </w:r>
    </w:p>
    <w:p w:rsidR="003F34B5" w:rsidRPr="003F34B5" w:rsidRDefault="003F34B5" w:rsidP="003F34B5">
      <w:pPr>
        <w:autoSpaceDE w:val="0"/>
        <w:autoSpaceDN w:val="0"/>
        <w:adjustRightInd w:val="0"/>
        <w:spacing w:after="0" w:line="240" w:lineRule="auto"/>
        <w:rPr>
          <w:rFonts w:ascii="Arial" w:hAnsi="Arial" w:cs="Arial"/>
          <w:color w:val="000000"/>
        </w:rPr>
      </w:pPr>
      <w:r w:rsidRPr="003F34B5">
        <w:rPr>
          <w:rFonts w:ascii="Arial" w:hAnsi="Arial" w:cs="Arial"/>
          <w:color w:val="000000"/>
        </w:rPr>
        <w:t xml:space="preserve">The Service intervenes where their needs cannot be fully met by universal and targeted services alone. </w:t>
      </w:r>
    </w:p>
    <w:p w:rsidR="00261B29" w:rsidRDefault="00261B29" w:rsidP="003F34B5">
      <w:pPr>
        <w:autoSpaceDE w:val="0"/>
        <w:autoSpaceDN w:val="0"/>
        <w:adjustRightInd w:val="0"/>
        <w:spacing w:after="0" w:line="240" w:lineRule="auto"/>
        <w:rPr>
          <w:rFonts w:ascii="Arial" w:hAnsi="Arial" w:cs="Arial"/>
          <w:color w:val="000000"/>
        </w:rPr>
      </w:pPr>
    </w:p>
    <w:p w:rsidR="003F34B5" w:rsidRDefault="003F34B5" w:rsidP="003F34B5">
      <w:pPr>
        <w:autoSpaceDE w:val="0"/>
        <w:autoSpaceDN w:val="0"/>
        <w:adjustRightInd w:val="0"/>
        <w:spacing w:after="0" w:line="240" w:lineRule="auto"/>
        <w:rPr>
          <w:rFonts w:ascii="Arial" w:hAnsi="Arial" w:cs="Arial"/>
          <w:color w:val="000000"/>
        </w:rPr>
      </w:pPr>
      <w:r w:rsidRPr="003F34B5">
        <w:rPr>
          <w:rFonts w:ascii="Arial" w:hAnsi="Arial" w:cs="Arial"/>
          <w:color w:val="000000"/>
        </w:rPr>
        <w:t>Children are defined as ‘children in need’ by the Children Act 1989 because of their disability. Some of those children are also assessed as having c</w:t>
      </w:r>
      <w:r w:rsidR="005856EA">
        <w:rPr>
          <w:rFonts w:ascii="Arial" w:hAnsi="Arial" w:cs="Arial"/>
          <w:color w:val="000000"/>
        </w:rPr>
        <w:t>omplex</w:t>
      </w:r>
      <w:r w:rsidRPr="003F34B5">
        <w:rPr>
          <w:rFonts w:ascii="Arial" w:hAnsi="Arial" w:cs="Arial"/>
          <w:color w:val="000000"/>
        </w:rPr>
        <w:t xml:space="preserve"> needs that may require specialist support from </w:t>
      </w:r>
      <w:r w:rsidR="00146E5F">
        <w:rPr>
          <w:rFonts w:ascii="Arial" w:hAnsi="Arial" w:cs="Arial"/>
          <w:color w:val="000000"/>
        </w:rPr>
        <w:t>JIGSAW</w:t>
      </w:r>
      <w:r w:rsidR="00146E5F" w:rsidRPr="003F34B5">
        <w:rPr>
          <w:rFonts w:ascii="Arial" w:hAnsi="Arial" w:cs="Arial"/>
          <w:color w:val="000000"/>
        </w:rPr>
        <w:t xml:space="preserve"> </w:t>
      </w:r>
      <w:r w:rsidR="003A74DF">
        <w:rPr>
          <w:rFonts w:ascii="Arial" w:hAnsi="Arial" w:cs="Arial"/>
          <w:color w:val="000000"/>
        </w:rPr>
        <w:t>(</w:t>
      </w:r>
      <w:r w:rsidRPr="003F34B5">
        <w:rPr>
          <w:rFonts w:ascii="Arial" w:hAnsi="Arial" w:cs="Arial"/>
          <w:color w:val="000000"/>
        </w:rPr>
        <w:t>Children</w:t>
      </w:r>
      <w:r w:rsidR="003A74DF">
        <w:rPr>
          <w:rFonts w:ascii="Arial" w:hAnsi="Arial" w:cs="Arial"/>
          <w:color w:val="000000"/>
        </w:rPr>
        <w:t xml:space="preserve"> with Disabilities</w:t>
      </w:r>
      <w:r w:rsidRPr="003F34B5">
        <w:rPr>
          <w:rFonts w:ascii="Arial" w:hAnsi="Arial" w:cs="Arial"/>
          <w:color w:val="000000"/>
        </w:rPr>
        <w:t xml:space="preserve"> </w:t>
      </w:r>
      <w:r w:rsidR="003A74DF">
        <w:rPr>
          <w:rFonts w:ascii="Arial" w:hAnsi="Arial" w:cs="Arial"/>
          <w:color w:val="000000"/>
        </w:rPr>
        <w:t>Team)</w:t>
      </w:r>
      <w:r w:rsidRPr="003F34B5">
        <w:rPr>
          <w:rFonts w:ascii="Arial" w:hAnsi="Arial" w:cs="Arial"/>
          <w:color w:val="000000"/>
        </w:rPr>
        <w:t>, in addition to universal and targeted services, because they have disabilities or illnesses that are severe and enduring, including</w:t>
      </w:r>
      <w:r w:rsidR="003619AC">
        <w:rPr>
          <w:rFonts w:ascii="Arial" w:hAnsi="Arial" w:cs="Arial"/>
          <w:color w:val="000000"/>
        </w:rPr>
        <w:t xml:space="preserve"> one or more of the following</w:t>
      </w:r>
      <w:r w:rsidRPr="003F34B5">
        <w:rPr>
          <w:rFonts w:ascii="Arial" w:hAnsi="Arial" w:cs="Arial"/>
          <w:color w:val="000000"/>
        </w:rPr>
        <w:t xml:space="preserve">; </w:t>
      </w:r>
    </w:p>
    <w:p w:rsidR="003619AC" w:rsidRDefault="003619AC" w:rsidP="003F34B5">
      <w:pPr>
        <w:autoSpaceDE w:val="0"/>
        <w:autoSpaceDN w:val="0"/>
        <w:adjustRightInd w:val="0"/>
        <w:spacing w:after="0" w:line="240" w:lineRule="auto"/>
        <w:rPr>
          <w:rFonts w:ascii="Arial" w:hAnsi="Arial" w:cs="Arial"/>
          <w:color w:val="000000"/>
        </w:rPr>
      </w:pPr>
    </w:p>
    <w:p w:rsidR="003619AC" w:rsidRDefault="003619AC" w:rsidP="003619AC">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 xml:space="preserve">Learning disabilities within the moderate, severe or profound range as defined by ICD 10 criteria - </w:t>
      </w:r>
      <w:hyperlink r:id="rId9" w:history="1">
        <w:r w:rsidRPr="003619AC">
          <w:rPr>
            <w:rStyle w:val="Hyperlink"/>
            <w:rFonts w:ascii="Arial" w:hAnsi="Arial" w:cs="Arial"/>
          </w:rPr>
          <w:t>Click here for ICD 10 Criteria</w:t>
        </w:r>
      </w:hyperlink>
    </w:p>
    <w:p w:rsidR="003619AC" w:rsidRPr="003619AC" w:rsidRDefault="003619AC" w:rsidP="003619AC">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A severe physical (including visual and hearing) health condition or impairment which is life limiting, or significantly affects, or is predicted to affect, everyday life functioning or a child’s access to education (e.g. in a wheelchair, has adapted living, requires total personal care support, requires communication aids) and their ability to achieve outcomes appropriate to their age related potential</w:t>
      </w:r>
      <w:r w:rsidR="00BD51DF">
        <w:rPr>
          <w:rFonts w:ascii="Arial" w:hAnsi="Arial" w:cs="Arial"/>
          <w:color w:val="000000"/>
        </w:rPr>
        <w:t>.</w:t>
      </w:r>
      <w:r w:rsidR="003546DE">
        <w:rPr>
          <w:rFonts w:ascii="Arial" w:hAnsi="Arial" w:cs="Arial"/>
          <w:color w:val="000000"/>
        </w:rPr>
        <w:t xml:space="preserve">  These children are likely to be subject to Children’s Continuing Care Arrangements because of the complexity of their health needs or an Advance Care Plan.  They may </w:t>
      </w:r>
      <w:r w:rsidR="003A74DF">
        <w:rPr>
          <w:rFonts w:ascii="Arial" w:hAnsi="Arial" w:cs="Arial"/>
          <w:color w:val="000000"/>
        </w:rPr>
        <w:t xml:space="preserve">also </w:t>
      </w:r>
      <w:r w:rsidR="003546DE">
        <w:rPr>
          <w:rFonts w:ascii="Arial" w:hAnsi="Arial" w:cs="Arial"/>
          <w:color w:val="000000"/>
        </w:rPr>
        <w:t xml:space="preserve">have Autism, and their behaviour is likely to present a </w:t>
      </w:r>
      <w:r w:rsidR="003A74DF">
        <w:rPr>
          <w:rFonts w:ascii="Arial" w:hAnsi="Arial" w:cs="Arial"/>
          <w:color w:val="000000"/>
        </w:rPr>
        <w:t xml:space="preserve">serious </w:t>
      </w:r>
      <w:r w:rsidR="003546DE">
        <w:rPr>
          <w:rFonts w:ascii="Arial" w:hAnsi="Arial" w:cs="Arial"/>
          <w:color w:val="000000"/>
        </w:rPr>
        <w:t>risk</w:t>
      </w:r>
      <w:r w:rsidR="003A74DF">
        <w:rPr>
          <w:rFonts w:ascii="Arial" w:hAnsi="Arial" w:cs="Arial"/>
          <w:color w:val="000000"/>
        </w:rPr>
        <w:t xml:space="preserve"> of harm</w:t>
      </w:r>
      <w:r w:rsidR="003546DE">
        <w:rPr>
          <w:rFonts w:ascii="Arial" w:hAnsi="Arial" w:cs="Arial"/>
          <w:color w:val="000000"/>
        </w:rPr>
        <w:t xml:space="preserve"> to self or others.  </w:t>
      </w:r>
      <w:r>
        <w:rPr>
          <w:rFonts w:ascii="Arial" w:hAnsi="Arial" w:cs="Arial"/>
          <w:color w:val="000000"/>
        </w:rPr>
        <w:t xml:space="preserve"> </w:t>
      </w:r>
    </w:p>
    <w:p w:rsidR="00261B29" w:rsidRDefault="00261B29" w:rsidP="003F34B5">
      <w:pPr>
        <w:autoSpaceDE w:val="0"/>
        <w:autoSpaceDN w:val="0"/>
        <w:adjustRightInd w:val="0"/>
        <w:spacing w:after="250" w:line="240" w:lineRule="auto"/>
        <w:rPr>
          <w:rFonts w:ascii="Arial" w:hAnsi="Arial" w:cs="Arial"/>
          <w:color w:val="000000"/>
        </w:rPr>
      </w:pPr>
    </w:p>
    <w:p w:rsidR="008D3B0C" w:rsidRDefault="003F34B5" w:rsidP="003F34B5">
      <w:pPr>
        <w:rPr>
          <w:rFonts w:ascii="Arial" w:hAnsi="Arial" w:cs="Arial"/>
          <w:color w:val="000000"/>
        </w:rPr>
      </w:pPr>
      <w:r w:rsidRPr="003F34B5">
        <w:rPr>
          <w:rFonts w:ascii="Arial" w:hAnsi="Arial" w:cs="Arial"/>
          <w:color w:val="000000"/>
        </w:rPr>
        <w:t xml:space="preserve">Other disabled children may have additional needs but the impact of their disability on their day to day living arrangements means that they do not require specialist statutory support and their needs can be met appropriately with additional support from universal </w:t>
      </w:r>
      <w:r w:rsidR="003619AC">
        <w:rPr>
          <w:rFonts w:ascii="Arial" w:hAnsi="Arial" w:cs="Arial"/>
          <w:color w:val="000000"/>
        </w:rPr>
        <w:t xml:space="preserve">and targeted </w:t>
      </w:r>
      <w:r w:rsidRPr="003F34B5">
        <w:rPr>
          <w:rFonts w:ascii="Arial" w:hAnsi="Arial" w:cs="Arial"/>
          <w:color w:val="000000"/>
        </w:rPr>
        <w:t>services</w:t>
      </w:r>
      <w:r w:rsidR="003546DE">
        <w:rPr>
          <w:rFonts w:ascii="Arial" w:hAnsi="Arial" w:cs="Arial"/>
          <w:color w:val="000000"/>
        </w:rPr>
        <w:t>, including mainstream Children’s Services</w:t>
      </w:r>
      <w:r w:rsidRPr="003F34B5">
        <w:rPr>
          <w:rFonts w:ascii="Arial" w:hAnsi="Arial" w:cs="Arial"/>
          <w:color w:val="000000"/>
        </w:rPr>
        <w:t>.</w:t>
      </w:r>
    </w:p>
    <w:p w:rsidR="00361BF5" w:rsidRDefault="00361BF5" w:rsidP="003F34B5">
      <w:pPr>
        <w:rPr>
          <w:rFonts w:ascii="Arial" w:hAnsi="Arial" w:cs="Arial"/>
          <w:color w:val="000000"/>
        </w:rPr>
      </w:pPr>
    </w:p>
    <w:p w:rsidR="00361BF5" w:rsidRDefault="00361BF5" w:rsidP="003F34B5">
      <w:pPr>
        <w:rPr>
          <w:rFonts w:ascii="Arial" w:hAnsi="Arial" w:cs="Arial"/>
          <w:color w:val="000000"/>
        </w:rPr>
      </w:pPr>
    </w:p>
    <w:p w:rsidR="00F2686F" w:rsidRDefault="00F2686F" w:rsidP="003F34B5">
      <w:pPr>
        <w:rPr>
          <w:rFonts w:ascii="Arial" w:hAnsi="Arial" w:cs="Arial"/>
          <w:color w:val="000000"/>
        </w:rPr>
      </w:pPr>
    </w:p>
    <w:p w:rsidR="00F2686F" w:rsidRDefault="00F2686F" w:rsidP="003F34B5">
      <w:pPr>
        <w:rPr>
          <w:rFonts w:ascii="Arial" w:hAnsi="Arial" w:cs="Arial"/>
          <w:color w:val="000000"/>
        </w:rPr>
      </w:pPr>
    </w:p>
    <w:p w:rsidR="003619AC" w:rsidRDefault="003619AC" w:rsidP="003F34B5">
      <w:pPr>
        <w:rPr>
          <w:rFonts w:ascii="Arial" w:hAnsi="Arial" w:cs="Arial"/>
          <w:color w:val="000000"/>
        </w:rPr>
      </w:pPr>
    </w:p>
    <w:p w:rsidR="00361BF5" w:rsidRDefault="00361BF5" w:rsidP="003F34B5">
      <w:pPr>
        <w:rPr>
          <w:rFonts w:ascii="Arial" w:hAnsi="Arial" w:cs="Arial"/>
          <w:color w:val="000000"/>
        </w:rPr>
      </w:pPr>
    </w:p>
    <w:p w:rsidR="00361BF5" w:rsidRDefault="00361BF5" w:rsidP="003F34B5">
      <w:pPr>
        <w:rPr>
          <w:rFonts w:ascii="Arial" w:hAnsi="Arial" w:cs="Arial"/>
          <w:color w:val="000000"/>
        </w:rPr>
      </w:pPr>
    </w:p>
    <w:tbl>
      <w:tblPr>
        <w:tblW w:w="0" w:type="auto"/>
        <w:tblInd w:w="-851" w:type="dxa"/>
        <w:tblBorders>
          <w:top w:val="nil"/>
          <w:left w:val="nil"/>
          <w:bottom w:val="nil"/>
          <w:right w:val="nil"/>
        </w:tblBorders>
        <w:tblLayout w:type="fixed"/>
        <w:tblLook w:val="0000" w:firstRow="0" w:lastRow="0" w:firstColumn="0" w:lastColumn="0" w:noHBand="0" w:noVBand="0"/>
      </w:tblPr>
      <w:tblGrid>
        <w:gridCol w:w="993"/>
        <w:gridCol w:w="1985"/>
        <w:gridCol w:w="1842"/>
        <w:gridCol w:w="1985"/>
        <w:gridCol w:w="1843"/>
        <w:gridCol w:w="1701"/>
        <w:gridCol w:w="1984"/>
        <w:gridCol w:w="1842"/>
      </w:tblGrid>
      <w:tr w:rsidR="00D50A37" w:rsidRPr="00361BF5" w:rsidTr="00D50A37">
        <w:trPr>
          <w:trHeight w:val="110"/>
        </w:trPr>
        <w:tc>
          <w:tcPr>
            <w:tcW w:w="993" w:type="dxa"/>
          </w:tcPr>
          <w:p w:rsidR="00361BF5" w:rsidRPr="00361BF5" w:rsidRDefault="00361BF5" w:rsidP="00361BF5">
            <w:pPr>
              <w:autoSpaceDE w:val="0"/>
              <w:autoSpaceDN w:val="0"/>
              <w:adjustRightInd w:val="0"/>
              <w:spacing w:after="0" w:line="240" w:lineRule="auto"/>
              <w:rPr>
                <w:rFonts w:ascii="Arial" w:hAnsi="Arial" w:cs="Arial"/>
                <w:color w:val="000000"/>
              </w:rPr>
            </w:pPr>
            <w:r w:rsidRPr="00361BF5">
              <w:rPr>
                <w:rFonts w:ascii="Arial" w:hAnsi="Arial" w:cs="Arial"/>
                <w:b/>
                <w:bCs/>
                <w:color w:val="000000"/>
              </w:rPr>
              <w:lastRenderedPageBreak/>
              <w:t xml:space="preserve">Areas of Need </w:t>
            </w:r>
          </w:p>
        </w:tc>
        <w:tc>
          <w:tcPr>
            <w:tcW w:w="1985" w:type="dxa"/>
            <w:shd w:val="clear" w:color="auto" w:fill="C00000"/>
          </w:tcPr>
          <w:p w:rsidR="00361BF5" w:rsidRPr="00361BF5" w:rsidRDefault="003546DE" w:rsidP="00361BF5">
            <w:pPr>
              <w:autoSpaceDE w:val="0"/>
              <w:autoSpaceDN w:val="0"/>
              <w:adjustRightInd w:val="0"/>
              <w:spacing w:after="0" w:line="240" w:lineRule="auto"/>
              <w:rPr>
                <w:rFonts w:ascii="Arial" w:hAnsi="Arial" w:cs="Arial"/>
                <w:color w:val="FFFFFF" w:themeColor="background1"/>
              </w:rPr>
            </w:pPr>
            <w:r>
              <w:rPr>
                <w:rFonts w:ascii="Arial" w:hAnsi="Arial" w:cs="Arial"/>
                <w:b/>
                <w:bCs/>
                <w:color w:val="FFFFFF" w:themeColor="background1"/>
              </w:rPr>
              <w:t>Complex</w:t>
            </w:r>
            <w:r w:rsidR="00361BF5" w:rsidRPr="00361BF5">
              <w:rPr>
                <w:rFonts w:ascii="Arial" w:hAnsi="Arial" w:cs="Arial"/>
                <w:b/>
                <w:bCs/>
                <w:color w:val="FFFFFF" w:themeColor="background1"/>
              </w:rPr>
              <w:t xml:space="preserve"> </w:t>
            </w:r>
          </w:p>
        </w:tc>
        <w:tc>
          <w:tcPr>
            <w:tcW w:w="1842" w:type="dxa"/>
            <w:shd w:val="clear" w:color="auto" w:fill="FBE4D5" w:themeFill="accent2" w:themeFillTint="33"/>
          </w:tcPr>
          <w:p w:rsidR="00361BF5" w:rsidRPr="00361BF5" w:rsidRDefault="00483E1C" w:rsidP="00361BF5">
            <w:pPr>
              <w:autoSpaceDE w:val="0"/>
              <w:autoSpaceDN w:val="0"/>
              <w:adjustRightInd w:val="0"/>
              <w:spacing w:after="0" w:line="240" w:lineRule="auto"/>
              <w:rPr>
                <w:rFonts w:ascii="Arial" w:hAnsi="Arial" w:cs="Arial"/>
                <w:color w:val="000000"/>
              </w:rPr>
            </w:pPr>
            <w:r>
              <w:rPr>
                <w:rFonts w:ascii="Arial" w:hAnsi="Arial" w:cs="Arial"/>
                <w:b/>
                <w:bCs/>
                <w:color w:val="000000"/>
              </w:rPr>
              <w:t>Factors taken into consideration</w:t>
            </w:r>
          </w:p>
        </w:tc>
        <w:tc>
          <w:tcPr>
            <w:tcW w:w="1985" w:type="dxa"/>
            <w:shd w:val="clear" w:color="auto" w:fill="FFC000" w:themeFill="accent4"/>
          </w:tcPr>
          <w:p w:rsidR="00361BF5" w:rsidRPr="00361BF5" w:rsidRDefault="00361BF5" w:rsidP="00361BF5">
            <w:pPr>
              <w:autoSpaceDE w:val="0"/>
              <w:autoSpaceDN w:val="0"/>
              <w:adjustRightInd w:val="0"/>
              <w:spacing w:after="0" w:line="240" w:lineRule="auto"/>
              <w:rPr>
                <w:rFonts w:ascii="Arial" w:hAnsi="Arial" w:cs="Arial"/>
              </w:rPr>
            </w:pPr>
            <w:r w:rsidRPr="00361BF5">
              <w:rPr>
                <w:rFonts w:ascii="Arial" w:hAnsi="Arial" w:cs="Arial"/>
                <w:b/>
                <w:bCs/>
              </w:rPr>
              <w:t xml:space="preserve">Substantial </w:t>
            </w:r>
          </w:p>
        </w:tc>
        <w:tc>
          <w:tcPr>
            <w:tcW w:w="1843" w:type="dxa"/>
            <w:shd w:val="clear" w:color="auto" w:fill="FBE4D5" w:themeFill="accent2" w:themeFillTint="33"/>
          </w:tcPr>
          <w:p w:rsidR="00361BF5" w:rsidRPr="00361BF5" w:rsidRDefault="003F5079" w:rsidP="00361BF5">
            <w:pPr>
              <w:autoSpaceDE w:val="0"/>
              <w:autoSpaceDN w:val="0"/>
              <w:adjustRightInd w:val="0"/>
              <w:spacing w:after="0" w:line="240" w:lineRule="auto"/>
              <w:rPr>
                <w:rFonts w:ascii="Arial" w:hAnsi="Arial" w:cs="Arial"/>
                <w:color w:val="000000"/>
              </w:rPr>
            </w:pPr>
            <w:r w:rsidRPr="003F5079">
              <w:rPr>
                <w:rFonts w:ascii="Arial" w:hAnsi="Arial" w:cs="Arial"/>
                <w:b/>
                <w:bCs/>
                <w:color w:val="000000"/>
              </w:rPr>
              <w:t>Factors taken into consideration</w:t>
            </w:r>
          </w:p>
        </w:tc>
        <w:tc>
          <w:tcPr>
            <w:tcW w:w="1701" w:type="dxa"/>
            <w:shd w:val="clear" w:color="auto" w:fill="FFF2CC" w:themeFill="accent4" w:themeFillTint="33"/>
          </w:tcPr>
          <w:p w:rsidR="00361BF5" w:rsidRPr="00361BF5" w:rsidRDefault="00361BF5" w:rsidP="00361BF5">
            <w:pPr>
              <w:autoSpaceDE w:val="0"/>
              <w:autoSpaceDN w:val="0"/>
              <w:adjustRightInd w:val="0"/>
              <w:spacing w:after="0" w:line="240" w:lineRule="auto"/>
              <w:rPr>
                <w:rFonts w:ascii="Arial" w:hAnsi="Arial" w:cs="Arial"/>
                <w:color w:val="000000"/>
              </w:rPr>
            </w:pPr>
            <w:r w:rsidRPr="00361BF5">
              <w:rPr>
                <w:rFonts w:ascii="Arial" w:hAnsi="Arial" w:cs="Arial"/>
                <w:b/>
                <w:bCs/>
                <w:color w:val="000000"/>
              </w:rPr>
              <w:t xml:space="preserve">Medium </w:t>
            </w:r>
          </w:p>
        </w:tc>
        <w:tc>
          <w:tcPr>
            <w:tcW w:w="1984" w:type="dxa"/>
            <w:shd w:val="clear" w:color="auto" w:fill="FBE4D5" w:themeFill="accent2" w:themeFillTint="33"/>
          </w:tcPr>
          <w:p w:rsidR="00361BF5" w:rsidRPr="00361BF5" w:rsidRDefault="003F5079" w:rsidP="00361BF5">
            <w:pPr>
              <w:autoSpaceDE w:val="0"/>
              <w:autoSpaceDN w:val="0"/>
              <w:adjustRightInd w:val="0"/>
              <w:spacing w:after="0" w:line="240" w:lineRule="auto"/>
              <w:rPr>
                <w:rFonts w:ascii="Arial" w:hAnsi="Arial" w:cs="Arial"/>
                <w:color w:val="000000"/>
              </w:rPr>
            </w:pPr>
            <w:r w:rsidRPr="003F5079">
              <w:rPr>
                <w:rFonts w:ascii="Arial" w:hAnsi="Arial" w:cs="Arial"/>
                <w:b/>
                <w:bCs/>
                <w:color w:val="000000"/>
              </w:rPr>
              <w:t>Factors taken into consideration</w:t>
            </w:r>
          </w:p>
        </w:tc>
        <w:tc>
          <w:tcPr>
            <w:tcW w:w="1842" w:type="dxa"/>
            <w:shd w:val="clear" w:color="auto" w:fill="538135" w:themeFill="accent6" w:themeFillShade="BF"/>
          </w:tcPr>
          <w:p w:rsidR="00361BF5" w:rsidRPr="00361BF5" w:rsidRDefault="00361BF5" w:rsidP="00361BF5">
            <w:pPr>
              <w:autoSpaceDE w:val="0"/>
              <w:autoSpaceDN w:val="0"/>
              <w:adjustRightInd w:val="0"/>
              <w:spacing w:after="0" w:line="240" w:lineRule="auto"/>
              <w:rPr>
                <w:rFonts w:ascii="Arial" w:hAnsi="Arial" w:cs="Arial"/>
                <w:color w:val="FFFFFF" w:themeColor="background1"/>
              </w:rPr>
            </w:pPr>
            <w:r w:rsidRPr="00361BF5">
              <w:rPr>
                <w:rFonts w:ascii="Arial" w:hAnsi="Arial" w:cs="Arial"/>
                <w:b/>
                <w:bCs/>
                <w:color w:val="FFFFFF" w:themeColor="background1"/>
              </w:rPr>
              <w:t xml:space="preserve">Low </w:t>
            </w:r>
          </w:p>
        </w:tc>
      </w:tr>
      <w:tr w:rsidR="00D50A37" w:rsidRPr="00361BF5" w:rsidTr="00D50A37">
        <w:trPr>
          <w:trHeight w:val="3786"/>
        </w:trPr>
        <w:tc>
          <w:tcPr>
            <w:tcW w:w="993" w:type="dxa"/>
          </w:tcPr>
          <w:p w:rsidR="00361BF5" w:rsidRPr="00AC452E" w:rsidRDefault="00361BF5" w:rsidP="00361BF5">
            <w:pPr>
              <w:autoSpaceDE w:val="0"/>
              <w:autoSpaceDN w:val="0"/>
              <w:adjustRightInd w:val="0"/>
              <w:spacing w:after="0" w:line="240" w:lineRule="auto"/>
              <w:rPr>
                <w:rFonts w:ascii="Arial" w:hAnsi="Arial" w:cs="Arial"/>
                <w:color w:val="000000"/>
                <w:sz w:val="24"/>
                <w:szCs w:val="24"/>
              </w:rPr>
            </w:pPr>
          </w:p>
          <w:p w:rsidR="00361BF5" w:rsidRPr="00AC452E" w:rsidRDefault="00361BF5" w:rsidP="00361BF5">
            <w:pPr>
              <w:autoSpaceDE w:val="0"/>
              <w:autoSpaceDN w:val="0"/>
              <w:adjustRightInd w:val="0"/>
              <w:spacing w:after="0" w:line="240" w:lineRule="auto"/>
              <w:rPr>
                <w:rFonts w:ascii="Arial" w:hAnsi="Arial" w:cs="Arial"/>
                <w:color w:val="000000"/>
                <w:sz w:val="24"/>
                <w:szCs w:val="24"/>
              </w:rPr>
            </w:pPr>
            <w:r w:rsidRPr="00AC452E">
              <w:rPr>
                <w:rFonts w:ascii="Arial" w:hAnsi="Arial" w:cs="Arial"/>
                <w:color w:val="000000"/>
                <w:sz w:val="24"/>
                <w:szCs w:val="24"/>
              </w:rPr>
              <w:t xml:space="preserve">Child </w:t>
            </w:r>
          </w:p>
        </w:tc>
        <w:tc>
          <w:tcPr>
            <w:tcW w:w="1985" w:type="dxa"/>
            <w:shd w:val="clear" w:color="auto" w:fill="C00000"/>
          </w:tcPr>
          <w:p w:rsidR="00361BF5" w:rsidRDefault="00361BF5" w:rsidP="00361BF5">
            <w:pPr>
              <w:autoSpaceDE w:val="0"/>
              <w:autoSpaceDN w:val="0"/>
              <w:adjustRightInd w:val="0"/>
              <w:spacing w:after="0" w:line="240" w:lineRule="auto"/>
              <w:rPr>
                <w:rFonts w:ascii="Arial" w:hAnsi="Arial" w:cs="Arial"/>
                <w:color w:val="FFFFFF" w:themeColor="background1"/>
                <w:sz w:val="23"/>
                <w:szCs w:val="23"/>
              </w:rPr>
            </w:pPr>
          </w:p>
          <w:p w:rsidR="00483E1C" w:rsidRDefault="00483E1C" w:rsidP="00361BF5">
            <w:pPr>
              <w:autoSpaceDE w:val="0"/>
              <w:autoSpaceDN w:val="0"/>
              <w:adjustRightInd w:val="0"/>
              <w:spacing w:after="0" w:line="240" w:lineRule="auto"/>
              <w:rPr>
                <w:rFonts w:ascii="Arial" w:hAnsi="Arial" w:cs="Arial"/>
                <w:color w:val="FFFFFF" w:themeColor="background1"/>
                <w:sz w:val="23"/>
                <w:szCs w:val="23"/>
              </w:rPr>
            </w:pPr>
            <w:r w:rsidRPr="00483E1C">
              <w:rPr>
                <w:rFonts w:ascii="Arial" w:hAnsi="Arial" w:cs="Arial"/>
                <w:color w:val="FFFFFF" w:themeColor="background1"/>
                <w:sz w:val="23"/>
                <w:szCs w:val="23"/>
              </w:rPr>
              <w:t xml:space="preserve">Learning </w:t>
            </w:r>
            <w:r w:rsidR="00D46120">
              <w:rPr>
                <w:rFonts w:ascii="Arial" w:hAnsi="Arial" w:cs="Arial"/>
                <w:color w:val="FFFFFF" w:themeColor="background1"/>
                <w:sz w:val="23"/>
                <w:szCs w:val="23"/>
              </w:rPr>
              <w:t>disabilities/</w:t>
            </w:r>
            <w:r w:rsidRPr="00483E1C">
              <w:rPr>
                <w:rFonts w:ascii="Arial" w:hAnsi="Arial" w:cs="Arial"/>
                <w:color w:val="FFFFFF" w:themeColor="background1"/>
                <w:sz w:val="23"/>
                <w:szCs w:val="23"/>
              </w:rPr>
              <w:t>within the moderate, severe or profound range</w:t>
            </w:r>
            <w:r w:rsidR="001B5BDE">
              <w:rPr>
                <w:rFonts w:ascii="Arial" w:hAnsi="Arial" w:cs="Arial"/>
                <w:color w:val="FFFFFF" w:themeColor="background1"/>
                <w:sz w:val="23"/>
                <w:szCs w:val="23"/>
              </w:rPr>
              <w:t>, in accordance with ICD 10 criteria</w:t>
            </w:r>
            <w:r>
              <w:rPr>
                <w:rFonts w:ascii="Arial" w:hAnsi="Arial" w:cs="Arial"/>
                <w:color w:val="FFFFFF" w:themeColor="background1"/>
                <w:sz w:val="23"/>
                <w:szCs w:val="23"/>
              </w:rPr>
              <w:t>.</w:t>
            </w:r>
          </w:p>
          <w:p w:rsidR="00483E1C" w:rsidRDefault="00483E1C" w:rsidP="00361BF5">
            <w:pPr>
              <w:autoSpaceDE w:val="0"/>
              <w:autoSpaceDN w:val="0"/>
              <w:adjustRightInd w:val="0"/>
              <w:spacing w:after="0" w:line="240" w:lineRule="auto"/>
              <w:rPr>
                <w:rFonts w:ascii="Arial" w:hAnsi="Arial" w:cs="Arial"/>
                <w:color w:val="FFFFFF" w:themeColor="background1"/>
                <w:sz w:val="23"/>
                <w:szCs w:val="23"/>
              </w:rPr>
            </w:pPr>
          </w:p>
          <w:p w:rsidR="00483E1C" w:rsidRDefault="00483E1C" w:rsidP="00361BF5">
            <w:pPr>
              <w:autoSpaceDE w:val="0"/>
              <w:autoSpaceDN w:val="0"/>
              <w:adjustRightInd w:val="0"/>
              <w:spacing w:after="0" w:line="240" w:lineRule="auto"/>
              <w:rPr>
                <w:rFonts w:ascii="Arial" w:hAnsi="Arial" w:cs="Arial"/>
                <w:color w:val="FFFFFF" w:themeColor="background1"/>
                <w:sz w:val="23"/>
                <w:szCs w:val="23"/>
              </w:rPr>
            </w:pPr>
            <w:r w:rsidRPr="00483E1C">
              <w:rPr>
                <w:rFonts w:ascii="Arial" w:hAnsi="Arial" w:cs="Arial"/>
                <w:color w:val="FFFFFF" w:themeColor="background1"/>
                <w:sz w:val="23"/>
                <w:szCs w:val="23"/>
              </w:rPr>
              <w:t xml:space="preserve">A severe physical (including visual and hearing) health condition or impairment which is life limiting, or significantly affects, or is predicted to affect, everyday life functioning or a child’s access to education (e.g. in a wheelchair, has adapted living, requires total personal care support, requires </w:t>
            </w:r>
            <w:r w:rsidRPr="00483E1C">
              <w:rPr>
                <w:rFonts w:ascii="Arial" w:hAnsi="Arial" w:cs="Arial"/>
                <w:color w:val="FFFFFF" w:themeColor="background1"/>
                <w:sz w:val="23"/>
                <w:szCs w:val="23"/>
              </w:rPr>
              <w:lastRenderedPageBreak/>
              <w:t>communication aids) and their ability to achieve outcomes appropriate to their age related potential</w:t>
            </w:r>
            <w:r>
              <w:rPr>
                <w:rFonts w:ascii="Arial" w:hAnsi="Arial" w:cs="Arial"/>
                <w:color w:val="FFFFFF" w:themeColor="background1"/>
                <w:sz w:val="23"/>
                <w:szCs w:val="23"/>
              </w:rPr>
              <w:t>.</w:t>
            </w:r>
          </w:p>
          <w:p w:rsidR="00211579" w:rsidRDefault="00211579" w:rsidP="00361BF5">
            <w:pPr>
              <w:autoSpaceDE w:val="0"/>
              <w:autoSpaceDN w:val="0"/>
              <w:adjustRightInd w:val="0"/>
              <w:spacing w:after="0" w:line="240" w:lineRule="auto"/>
              <w:rPr>
                <w:rFonts w:ascii="Arial" w:hAnsi="Arial" w:cs="Arial"/>
                <w:color w:val="FFFFFF" w:themeColor="background1"/>
                <w:sz w:val="23"/>
                <w:szCs w:val="23"/>
              </w:rPr>
            </w:pPr>
          </w:p>
          <w:p w:rsidR="00211579" w:rsidRPr="00361BF5" w:rsidRDefault="00211579" w:rsidP="009943AE">
            <w:pPr>
              <w:autoSpaceDE w:val="0"/>
              <w:autoSpaceDN w:val="0"/>
              <w:adjustRightInd w:val="0"/>
              <w:spacing w:after="0" w:line="240" w:lineRule="auto"/>
              <w:rPr>
                <w:rFonts w:ascii="Arial" w:hAnsi="Arial" w:cs="Arial"/>
                <w:color w:val="FFFFFF" w:themeColor="background1"/>
                <w:sz w:val="23"/>
                <w:szCs w:val="23"/>
              </w:rPr>
            </w:pPr>
          </w:p>
        </w:tc>
        <w:tc>
          <w:tcPr>
            <w:tcW w:w="1842" w:type="dxa"/>
            <w:shd w:val="clear" w:color="auto" w:fill="FBE4D5" w:themeFill="accent2" w:themeFillTint="33"/>
          </w:tcPr>
          <w:p w:rsidR="00361BF5" w:rsidRDefault="00361BF5" w:rsidP="00361BF5">
            <w:pPr>
              <w:autoSpaceDE w:val="0"/>
              <w:autoSpaceDN w:val="0"/>
              <w:adjustRightInd w:val="0"/>
              <w:spacing w:after="0" w:line="240" w:lineRule="auto"/>
              <w:rPr>
                <w:rFonts w:ascii="Arial" w:hAnsi="Arial" w:cs="Arial"/>
                <w:color w:val="000000"/>
                <w:sz w:val="23"/>
                <w:szCs w:val="23"/>
              </w:rPr>
            </w:pPr>
            <w:r w:rsidRPr="00361BF5">
              <w:rPr>
                <w:rFonts w:ascii="Arial" w:hAnsi="Arial" w:cs="Arial"/>
                <w:color w:val="000000"/>
                <w:sz w:val="23"/>
                <w:szCs w:val="23"/>
              </w:rPr>
              <w:lastRenderedPageBreak/>
              <w:t xml:space="preserve"> </w:t>
            </w:r>
          </w:p>
          <w:p w:rsidR="00483E1C" w:rsidRDefault="00483E1C"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Support for all basic self-care functions. </w:t>
            </w:r>
          </w:p>
          <w:p w:rsidR="00483E1C" w:rsidRDefault="00483E1C" w:rsidP="00361BF5">
            <w:pPr>
              <w:autoSpaceDE w:val="0"/>
              <w:autoSpaceDN w:val="0"/>
              <w:adjustRightInd w:val="0"/>
              <w:spacing w:after="0" w:line="240" w:lineRule="auto"/>
              <w:rPr>
                <w:rFonts w:ascii="Arial" w:hAnsi="Arial" w:cs="Arial"/>
                <w:color w:val="000000"/>
                <w:sz w:val="23"/>
                <w:szCs w:val="23"/>
              </w:rPr>
            </w:pPr>
          </w:p>
          <w:p w:rsidR="00483E1C" w:rsidRDefault="00483E1C"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need for constant supervision throughout the day and for prolonged periods at night, when no longer age appropriate. </w:t>
            </w:r>
          </w:p>
          <w:p w:rsidR="00483E1C" w:rsidRDefault="00483E1C" w:rsidP="00361BF5">
            <w:pPr>
              <w:autoSpaceDE w:val="0"/>
              <w:autoSpaceDN w:val="0"/>
              <w:adjustRightInd w:val="0"/>
              <w:spacing w:after="0" w:line="240" w:lineRule="auto"/>
              <w:rPr>
                <w:rFonts w:ascii="Arial" w:hAnsi="Arial" w:cs="Arial"/>
                <w:color w:val="000000"/>
                <w:sz w:val="23"/>
                <w:szCs w:val="23"/>
              </w:rPr>
            </w:pPr>
          </w:p>
          <w:p w:rsidR="00483E1C" w:rsidRDefault="00483E1C"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Behaviour exhibited as a result of disability presents a serious risk to self or others, including self-harm</w:t>
            </w:r>
            <w:r w:rsidR="001B5BDE">
              <w:rPr>
                <w:rFonts w:ascii="Arial" w:hAnsi="Arial" w:cs="Arial"/>
                <w:color w:val="000000"/>
                <w:sz w:val="23"/>
                <w:szCs w:val="23"/>
              </w:rPr>
              <w:t xml:space="preserve"> / injury</w:t>
            </w:r>
            <w:r>
              <w:rPr>
                <w:rFonts w:ascii="Arial" w:hAnsi="Arial" w:cs="Arial"/>
                <w:color w:val="000000"/>
                <w:sz w:val="23"/>
                <w:szCs w:val="23"/>
              </w:rPr>
              <w:t xml:space="preserve">. </w:t>
            </w:r>
          </w:p>
          <w:p w:rsidR="00977457" w:rsidRDefault="00977457" w:rsidP="00361BF5">
            <w:pPr>
              <w:autoSpaceDE w:val="0"/>
              <w:autoSpaceDN w:val="0"/>
              <w:adjustRightInd w:val="0"/>
              <w:spacing w:after="0" w:line="240" w:lineRule="auto"/>
              <w:rPr>
                <w:rFonts w:ascii="Arial" w:hAnsi="Arial" w:cs="Arial"/>
                <w:color w:val="000000"/>
                <w:sz w:val="23"/>
                <w:szCs w:val="23"/>
              </w:rPr>
            </w:pPr>
          </w:p>
          <w:p w:rsidR="00977457" w:rsidRDefault="00977457" w:rsidP="00977457">
            <w:pPr>
              <w:autoSpaceDE w:val="0"/>
              <w:autoSpaceDN w:val="0"/>
              <w:adjustRightInd w:val="0"/>
              <w:spacing w:after="0" w:line="240" w:lineRule="auto"/>
              <w:rPr>
                <w:rFonts w:ascii="Arial" w:hAnsi="Arial" w:cs="Arial"/>
                <w:color w:val="000000"/>
                <w:sz w:val="23"/>
                <w:szCs w:val="23"/>
              </w:rPr>
            </w:pPr>
            <w:r w:rsidRPr="00977457">
              <w:rPr>
                <w:rFonts w:ascii="Arial" w:hAnsi="Arial" w:cs="Arial"/>
                <w:color w:val="000000"/>
                <w:sz w:val="23"/>
                <w:szCs w:val="23"/>
              </w:rPr>
              <w:t xml:space="preserve">The use of specialist equipment for mobility, respiration, </w:t>
            </w:r>
            <w:r w:rsidRPr="00977457">
              <w:rPr>
                <w:rFonts w:ascii="Arial" w:hAnsi="Arial" w:cs="Arial"/>
                <w:color w:val="000000"/>
                <w:sz w:val="23"/>
                <w:szCs w:val="23"/>
              </w:rPr>
              <w:lastRenderedPageBreak/>
              <w:t xml:space="preserve">feeding, cardiac or neurological functioning. </w:t>
            </w:r>
          </w:p>
          <w:p w:rsidR="001B5BDE" w:rsidRDefault="001B5BDE" w:rsidP="00977457">
            <w:pPr>
              <w:autoSpaceDE w:val="0"/>
              <w:autoSpaceDN w:val="0"/>
              <w:adjustRightInd w:val="0"/>
              <w:spacing w:after="0" w:line="240" w:lineRule="auto"/>
              <w:rPr>
                <w:rFonts w:ascii="Arial" w:hAnsi="Arial" w:cs="Arial"/>
                <w:color w:val="000000"/>
                <w:sz w:val="23"/>
                <w:szCs w:val="23"/>
              </w:rPr>
            </w:pPr>
          </w:p>
          <w:p w:rsidR="001B5BDE" w:rsidRDefault="001B5BDE" w:rsidP="0097745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Advance Care Plan / Continuing Health Care Arrangements.</w:t>
            </w:r>
          </w:p>
          <w:p w:rsidR="00977457" w:rsidRDefault="00977457" w:rsidP="00361BF5">
            <w:pPr>
              <w:autoSpaceDE w:val="0"/>
              <w:autoSpaceDN w:val="0"/>
              <w:adjustRightInd w:val="0"/>
              <w:spacing w:after="0" w:line="240" w:lineRule="auto"/>
              <w:rPr>
                <w:rFonts w:ascii="Arial" w:hAnsi="Arial" w:cs="Arial"/>
                <w:color w:val="000000"/>
                <w:sz w:val="23"/>
                <w:szCs w:val="23"/>
              </w:rPr>
            </w:pPr>
          </w:p>
          <w:p w:rsidR="00222C8C" w:rsidRDefault="00222C8C"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Communication needs which, without support, s</w:t>
            </w:r>
            <w:r w:rsidR="00977457">
              <w:rPr>
                <w:rFonts w:ascii="Arial" w:hAnsi="Arial" w:cs="Arial"/>
                <w:color w:val="000000"/>
                <w:sz w:val="23"/>
                <w:szCs w:val="23"/>
              </w:rPr>
              <w:t xml:space="preserve">everely affect personal safety </w:t>
            </w:r>
            <w:r>
              <w:rPr>
                <w:rFonts w:ascii="Arial" w:hAnsi="Arial" w:cs="Arial"/>
                <w:color w:val="000000"/>
                <w:sz w:val="23"/>
                <w:szCs w:val="23"/>
              </w:rPr>
              <w:t xml:space="preserve">i.e. visual impairment, hearing impairment, physical impairment or without speech. </w:t>
            </w:r>
          </w:p>
          <w:p w:rsidR="00222C8C" w:rsidRDefault="00222C8C" w:rsidP="00361BF5">
            <w:pPr>
              <w:autoSpaceDE w:val="0"/>
              <w:autoSpaceDN w:val="0"/>
              <w:adjustRightInd w:val="0"/>
              <w:spacing w:after="0" w:line="240" w:lineRule="auto"/>
              <w:rPr>
                <w:rFonts w:ascii="Arial" w:hAnsi="Arial" w:cs="Arial"/>
                <w:color w:val="000000"/>
                <w:sz w:val="23"/>
                <w:szCs w:val="23"/>
              </w:rPr>
            </w:pPr>
          </w:p>
          <w:p w:rsidR="009943AE" w:rsidRPr="00361BF5" w:rsidRDefault="00222C8C" w:rsidP="001B5BD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Without</w:t>
            </w:r>
            <w:r w:rsidR="001B5BDE">
              <w:rPr>
                <w:rFonts w:ascii="Arial" w:hAnsi="Arial" w:cs="Arial"/>
                <w:color w:val="000000"/>
                <w:sz w:val="23"/>
                <w:szCs w:val="23"/>
              </w:rPr>
              <w:t xml:space="preserve"> support the child will have unmet needs, be at risk of significant harm or </w:t>
            </w:r>
            <w:r>
              <w:rPr>
                <w:rFonts w:ascii="Arial" w:hAnsi="Arial" w:cs="Arial"/>
                <w:color w:val="000000"/>
                <w:sz w:val="23"/>
                <w:szCs w:val="23"/>
              </w:rPr>
              <w:t xml:space="preserve">need a specialist </w:t>
            </w:r>
            <w:r w:rsidR="00AF5E40">
              <w:rPr>
                <w:rFonts w:ascii="Arial" w:hAnsi="Arial" w:cs="Arial"/>
                <w:color w:val="000000"/>
                <w:sz w:val="23"/>
                <w:szCs w:val="23"/>
              </w:rPr>
              <w:t xml:space="preserve">residential </w:t>
            </w:r>
            <w:r>
              <w:rPr>
                <w:rFonts w:ascii="Arial" w:hAnsi="Arial" w:cs="Arial"/>
                <w:color w:val="000000"/>
                <w:sz w:val="23"/>
                <w:szCs w:val="23"/>
              </w:rPr>
              <w:t>educationa</w:t>
            </w:r>
            <w:r w:rsidR="001B5BDE">
              <w:rPr>
                <w:rFonts w:ascii="Arial" w:hAnsi="Arial" w:cs="Arial"/>
                <w:color w:val="000000"/>
                <w:sz w:val="23"/>
                <w:szCs w:val="23"/>
              </w:rPr>
              <w:t>l placement.</w:t>
            </w:r>
            <w:r w:rsidR="00AF5E40">
              <w:rPr>
                <w:rFonts w:ascii="Arial" w:hAnsi="Arial" w:cs="Arial"/>
                <w:color w:val="000000"/>
                <w:sz w:val="23"/>
                <w:szCs w:val="23"/>
              </w:rPr>
              <w:t xml:space="preserve"> </w:t>
            </w:r>
          </w:p>
        </w:tc>
        <w:tc>
          <w:tcPr>
            <w:tcW w:w="1985" w:type="dxa"/>
            <w:shd w:val="clear" w:color="auto" w:fill="FFC000" w:themeFill="accent4"/>
          </w:tcPr>
          <w:p w:rsidR="003F5079" w:rsidRDefault="003F5079" w:rsidP="00361BF5">
            <w:pPr>
              <w:autoSpaceDE w:val="0"/>
              <w:autoSpaceDN w:val="0"/>
              <w:adjustRightInd w:val="0"/>
              <w:spacing w:after="0" w:line="240" w:lineRule="auto"/>
              <w:rPr>
                <w:rFonts w:ascii="Arial" w:hAnsi="Arial" w:cs="Arial"/>
                <w:sz w:val="23"/>
                <w:szCs w:val="23"/>
              </w:rPr>
            </w:pPr>
          </w:p>
          <w:p w:rsidR="00CE31A8" w:rsidRDefault="00CE31A8" w:rsidP="00361BF5">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Learning or physical disability that significantly impacts on a child or family’s ability to function. </w:t>
            </w:r>
          </w:p>
          <w:p w:rsidR="00CE31A8" w:rsidRDefault="00CE31A8" w:rsidP="00361BF5">
            <w:pPr>
              <w:autoSpaceDE w:val="0"/>
              <w:autoSpaceDN w:val="0"/>
              <w:adjustRightInd w:val="0"/>
              <w:spacing w:after="0" w:line="240" w:lineRule="auto"/>
              <w:rPr>
                <w:rFonts w:ascii="Arial" w:hAnsi="Arial" w:cs="Arial"/>
                <w:sz w:val="23"/>
                <w:szCs w:val="23"/>
              </w:rPr>
            </w:pPr>
          </w:p>
          <w:p w:rsidR="00361BF5" w:rsidRPr="00361BF5" w:rsidRDefault="003F5079" w:rsidP="00361BF5">
            <w:pPr>
              <w:autoSpaceDE w:val="0"/>
              <w:autoSpaceDN w:val="0"/>
              <w:adjustRightInd w:val="0"/>
              <w:spacing w:after="0" w:line="240" w:lineRule="auto"/>
              <w:rPr>
                <w:rFonts w:ascii="Arial" w:hAnsi="Arial" w:cs="Arial"/>
                <w:sz w:val="23"/>
                <w:szCs w:val="23"/>
              </w:rPr>
            </w:pPr>
            <w:r>
              <w:rPr>
                <w:rFonts w:ascii="Arial" w:hAnsi="Arial" w:cs="Arial"/>
                <w:sz w:val="23"/>
                <w:szCs w:val="23"/>
              </w:rPr>
              <w:t>T</w:t>
            </w:r>
            <w:r w:rsidR="00361BF5" w:rsidRPr="00361BF5">
              <w:rPr>
                <w:rFonts w:ascii="Arial" w:hAnsi="Arial" w:cs="Arial"/>
                <w:sz w:val="23"/>
                <w:szCs w:val="23"/>
              </w:rPr>
              <w:t>he impairment, chronic health and life limiting condition have a substantial impact on the quality of the child and their family’s life.</w:t>
            </w:r>
          </w:p>
          <w:p w:rsidR="00CE31A8" w:rsidRDefault="00CE31A8" w:rsidP="00361BF5">
            <w:pPr>
              <w:autoSpaceDE w:val="0"/>
              <w:autoSpaceDN w:val="0"/>
              <w:adjustRightInd w:val="0"/>
              <w:spacing w:after="0" w:line="240" w:lineRule="auto"/>
              <w:rPr>
                <w:rFonts w:ascii="Arial" w:hAnsi="Arial" w:cs="Arial"/>
                <w:sz w:val="23"/>
                <w:szCs w:val="23"/>
              </w:rPr>
            </w:pPr>
          </w:p>
          <w:p w:rsidR="00CE31A8" w:rsidRPr="00CE31A8" w:rsidRDefault="00CE31A8" w:rsidP="00CE31A8">
            <w:pPr>
              <w:autoSpaceDE w:val="0"/>
              <w:autoSpaceDN w:val="0"/>
              <w:adjustRightInd w:val="0"/>
              <w:spacing w:after="0" w:line="240" w:lineRule="auto"/>
              <w:rPr>
                <w:rFonts w:ascii="Arial" w:hAnsi="Arial" w:cs="Arial"/>
                <w:sz w:val="23"/>
                <w:szCs w:val="23"/>
              </w:rPr>
            </w:pPr>
            <w:r w:rsidRPr="00CE31A8">
              <w:rPr>
                <w:rFonts w:ascii="Arial" w:hAnsi="Arial" w:cs="Arial"/>
                <w:sz w:val="23"/>
                <w:szCs w:val="23"/>
              </w:rPr>
              <w:t xml:space="preserve">Child would be unable to achieve outcomes without support from targeted services, coordinated by a lead professional. </w:t>
            </w:r>
          </w:p>
          <w:p w:rsidR="00CE31A8" w:rsidRDefault="00CE31A8" w:rsidP="00361BF5">
            <w:pPr>
              <w:autoSpaceDE w:val="0"/>
              <w:autoSpaceDN w:val="0"/>
              <w:adjustRightInd w:val="0"/>
              <w:spacing w:after="0" w:line="240" w:lineRule="auto"/>
              <w:rPr>
                <w:rFonts w:ascii="Arial" w:hAnsi="Arial" w:cs="Arial"/>
                <w:sz w:val="23"/>
                <w:szCs w:val="23"/>
              </w:rPr>
            </w:pPr>
          </w:p>
          <w:p w:rsidR="001F64D7" w:rsidRDefault="001F64D7" w:rsidP="00361BF5">
            <w:pPr>
              <w:autoSpaceDE w:val="0"/>
              <w:autoSpaceDN w:val="0"/>
              <w:adjustRightInd w:val="0"/>
              <w:spacing w:after="0" w:line="240" w:lineRule="auto"/>
              <w:rPr>
                <w:rFonts w:ascii="Arial" w:hAnsi="Arial" w:cs="Arial"/>
                <w:sz w:val="23"/>
                <w:szCs w:val="23"/>
              </w:rPr>
            </w:pPr>
          </w:p>
          <w:p w:rsidR="00211579" w:rsidRDefault="00211579" w:rsidP="00361BF5">
            <w:pPr>
              <w:autoSpaceDE w:val="0"/>
              <w:autoSpaceDN w:val="0"/>
              <w:adjustRightInd w:val="0"/>
              <w:spacing w:after="0" w:line="240" w:lineRule="auto"/>
              <w:rPr>
                <w:rFonts w:ascii="Arial" w:hAnsi="Arial" w:cs="Arial"/>
                <w:sz w:val="23"/>
                <w:szCs w:val="23"/>
              </w:rPr>
            </w:pPr>
          </w:p>
          <w:p w:rsidR="001F64D7" w:rsidRDefault="001F64D7" w:rsidP="00361BF5">
            <w:pPr>
              <w:autoSpaceDE w:val="0"/>
              <w:autoSpaceDN w:val="0"/>
              <w:adjustRightInd w:val="0"/>
              <w:spacing w:after="0" w:line="240" w:lineRule="auto"/>
              <w:rPr>
                <w:rFonts w:ascii="Arial" w:hAnsi="Arial" w:cs="Arial"/>
                <w:sz w:val="23"/>
                <w:szCs w:val="23"/>
              </w:rPr>
            </w:pPr>
          </w:p>
          <w:p w:rsidR="001F64D7" w:rsidRDefault="001F64D7" w:rsidP="00361BF5">
            <w:pPr>
              <w:autoSpaceDE w:val="0"/>
              <w:autoSpaceDN w:val="0"/>
              <w:adjustRightInd w:val="0"/>
              <w:spacing w:after="0" w:line="240" w:lineRule="auto"/>
              <w:rPr>
                <w:rFonts w:ascii="Arial" w:hAnsi="Arial" w:cs="Arial"/>
                <w:sz w:val="23"/>
                <w:szCs w:val="23"/>
              </w:rPr>
            </w:pPr>
          </w:p>
          <w:p w:rsidR="001F64D7" w:rsidRDefault="001F64D7" w:rsidP="00361BF5">
            <w:pPr>
              <w:autoSpaceDE w:val="0"/>
              <w:autoSpaceDN w:val="0"/>
              <w:adjustRightInd w:val="0"/>
              <w:spacing w:after="0" w:line="240" w:lineRule="auto"/>
              <w:rPr>
                <w:rFonts w:ascii="Arial" w:hAnsi="Arial" w:cs="Arial"/>
                <w:sz w:val="23"/>
                <w:szCs w:val="23"/>
              </w:rPr>
            </w:pPr>
          </w:p>
          <w:p w:rsidR="001F64D7" w:rsidRDefault="001F64D7" w:rsidP="00361BF5">
            <w:pPr>
              <w:autoSpaceDE w:val="0"/>
              <w:autoSpaceDN w:val="0"/>
              <w:adjustRightInd w:val="0"/>
              <w:spacing w:after="0" w:line="240" w:lineRule="auto"/>
              <w:rPr>
                <w:rFonts w:ascii="Arial" w:hAnsi="Arial" w:cs="Arial"/>
                <w:sz w:val="23"/>
                <w:szCs w:val="23"/>
              </w:rPr>
            </w:pPr>
          </w:p>
          <w:p w:rsidR="007E6C9D" w:rsidRDefault="007E6C9D" w:rsidP="00361BF5">
            <w:pPr>
              <w:autoSpaceDE w:val="0"/>
              <w:autoSpaceDN w:val="0"/>
              <w:adjustRightInd w:val="0"/>
              <w:spacing w:after="0" w:line="240" w:lineRule="auto"/>
              <w:rPr>
                <w:rFonts w:ascii="Arial" w:hAnsi="Arial" w:cs="Arial"/>
                <w:sz w:val="23"/>
                <w:szCs w:val="23"/>
              </w:rPr>
            </w:pPr>
          </w:p>
          <w:p w:rsidR="007E6C9D" w:rsidRPr="00361BF5" w:rsidRDefault="007E6C9D" w:rsidP="00361BF5">
            <w:pPr>
              <w:autoSpaceDE w:val="0"/>
              <w:autoSpaceDN w:val="0"/>
              <w:adjustRightInd w:val="0"/>
              <w:spacing w:after="0" w:line="240" w:lineRule="auto"/>
              <w:rPr>
                <w:rFonts w:ascii="Arial" w:hAnsi="Arial" w:cs="Arial"/>
                <w:sz w:val="23"/>
                <w:szCs w:val="23"/>
              </w:rPr>
            </w:pPr>
          </w:p>
        </w:tc>
        <w:tc>
          <w:tcPr>
            <w:tcW w:w="1843" w:type="dxa"/>
            <w:shd w:val="clear" w:color="auto" w:fill="FBE4D5" w:themeFill="accent2" w:themeFillTint="33"/>
          </w:tcPr>
          <w:p w:rsidR="003F5079" w:rsidRDefault="003F5079" w:rsidP="00361BF5">
            <w:pPr>
              <w:autoSpaceDE w:val="0"/>
              <w:autoSpaceDN w:val="0"/>
              <w:adjustRightInd w:val="0"/>
              <w:spacing w:after="0" w:line="240" w:lineRule="auto"/>
              <w:rPr>
                <w:rFonts w:ascii="Arial" w:hAnsi="Arial" w:cs="Arial"/>
                <w:color w:val="000000"/>
                <w:sz w:val="23"/>
                <w:szCs w:val="23"/>
              </w:rPr>
            </w:pPr>
          </w:p>
          <w:p w:rsidR="00361BF5" w:rsidRDefault="00361BF5" w:rsidP="00361BF5">
            <w:pPr>
              <w:autoSpaceDE w:val="0"/>
              <w:autoSpaceDN w:val="0"/>
              <w:adjustRightInd w:val="0"/>
              <w:spacing w:after="0" w:line="240" w:lineRule="auto"/>
              <w:rPr>
                <w:rFonts w:ascii="Arial" w:hAnsi="Arial" w:cs="Arial"/>
                <w:color w:val="000000"/>
                <w:sz w:val="23"/>
                <w:szCs w:val="23"/>
              </w:rPr>
            </w:pPr>
            <w:r w:rsidRPr="00361BF5">
              <w:rPr>
                <w:rFonts w:ascii="Arial" w:hAnsi="Arial" w:cs="Arial"/>
                <w:color w:val="000000"/>
                <w:sz w:val="23"/>
                <w:szCs w:val="23"/>
              </w:rPr>
              <w:t xml:space="preserve">Child likely/could be requiring continuous </w:t>
            </w:r>
            <w:r w:rsidRPr="00CE31A8">
              <w:rPr>
                <w:rFonts w:ascii="Arial" w:hAnsi="Arial" w:cs="Arial"/>
                <w:color w:val="000000"/>
                <w:sz w:val="23"/>
                <w:szCs w:val="23"/>
              </w:rPr>
              <w:t>care</w:t>
            </w:r>
            <w:r w:rsidR="00CE31A8" w:rsidRPr="00CE31A8">
              <w:rPr>
                <w:rFonts w:ascii="Arial" w:hAnsi="Arial" w:cs="Arial"/>
                <w:color w:val="000000"/>
                <w:sz w:val="23"/>
                <w:szCs w:val="23"/>
              </w:rPr>
              <w:t xml:space="preserve"> that is not appropriate to age related potential. </w:t>
            </w:r>
          </w:p>
          <w:p w:rsidR="001F64D7" w:rsidRDefault="001F64D7" w:rsidP="00361BF5">
            <w:pPr>
              <w:autoSpaceDE w:val="0"/>
              <w:autoSpaceDN w:val="0"/>
              <w:adjustRightInd w:val="0"/>
              <w:spacing w:after="0" w:line="240" w:lineRule="auto"/>
              <w:rPr>
                <w:rFonts w:ascii="Arial" w:hAnsi="Arial" w:cs="Arial"/>
                <w:color w:val="000000"/>
                <w:sz w:val="23"/>
                <w:szCs w:val="23"/>
              </w:rPr>
            </w:pPr>
          </w:p>
          <w:p w:rsidR="001F64D7" w:rsidRDefault="001F64D7"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Some risk taking behaviour </w:t>
            </w:r>
            <w:r w:rsidR="00CE31A8">
              <w:rPr>
                <w:rFonts w:ascii="Arial" w:hAnsi="Arial" w:cs="Arial"/>
                <w:color w:val="000000"/>
                <w:sz w:val="23"/>
                <w:szCs w:val="23"/>
              </w:rPr>
              <w:t xml:space="preserve">or mental health needs </w:t>
            </w:r>
            <w:r>
              <w:rPr>
                <w:rFonts w:ascii="Arial" w:hAnsi="Arial" w:cs="Arial"/>
                <w:color w:val="000000"/>
                <w:sz w:val="23"/>
                <w:szCs w:val="23"/>
              </w:rPr>
              <w:t>which presents a significant risk to self of others, including self-harm.</w:t>
            </w:r>
          </w:p>
          <w:p w:rsidR="00361BF5" w:rsidRPr="00361BF5" w:rsidRDefault="00361BF5" w:rsidP="00361BF5">
            <w:pPr>
              <w:autoSpaceDE w:val="0"/>
              <w:autoSpaceDN w:val="0"/>
              <w:adjustRightInd w:val="0"/>
              <w:spacing w:after="0" w:line="240" w:lineRule="auto"/>
              <w:rPr>
                <w:rFonts w:ascii="Arial" w:hAnsi="Arial" w:cs="Arial"/>
                <w:color w:val="000000"/>
                <w:sz w:val="23"/>
                <w:szCs w:val="23"/>
              </w:rPr>
            </w:pPr>
            <w:r w:rsidRPr="00361BF5">
              <w:rPr>
                <w:rFonts w:ascii="Arial" w:hAnsi="Arial" w:cs="Arial"/>
                <w:color w:val="000000"/>
                <w:sz w:val="23"/>
                <w:szCs w:val="23"/>
              </w:rPr>
              <w:t xml:space="preserve"> </w:t>
            </w:r>
          </w:p>
          <w:p w:rsidR="001F64D7" w:rsidRDefault="001F64D7" w:rsidP="00361BF5">
            <w:pPr>
              <w:autoSpaceDE w:val="0"/>
              <w:autoSpaceDN w:val="0"/>
              <w:adjustRightInd w:val="0"/>
              <w:spacing w:after="0" w:line="240" w:lineRule="auto"/>
              <w:rPr>
                <w:rFonts w:ascii="Arial" w:hAnsi="Arial" w:cs="Arial"/>
                <w:color w:val="000000"/>
                <w:sz w:val="23"/>
                <w:szCs w:val="23"/>
              </w:rPr>
            </w:pPr>
            <w:r w:rsidRPr="001F64D7">
              <w:rPr>
                <w:rFonts w:ascii="Arial" w:hAnsi="Arial" w:cs="Arial"/>
                <w:color w:val="000000"/>
                <w:sz w:val="23"/>
                <w:szCs w:val="23"/>
              </w:rPr>
              <w:t>Child likely to attend specialist education provision.</w:t>
            </w:r>
          </w:p>
          <w:p w:rsidR="00CE31A8" w:rsidRDefault="00CE31A8" w:rsidP="00361BF5">
            <w:pPr>
              <w:autoSpaceDE w:val="0"/>
              <w:autoSpaceDN w:val="0"/>
              <w:adjustRightInd w:val="0"/>
              <w:spacing w:after="0" w:line="240" w:lineRule="auto"/>
              <w:rPr>
                <w:rFonts w:ascii="Arial" w:hAnsi="Arial" w:cs="Arial"/>
                <w:color w:val="000000"/>
                <w:sz w:val="23"/>
                <w:szCs w:val="23"/>
              </w:rPr>
            </w:pPr>
          </w:p>
          <w:p w:rsidR="00CE31A8" w:rsidRDefault="009943AE"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Child may have an EHC Plan. </w:t>
            </w:r>
          </w:p>
          <w:p w:rsidR="00CE31A8" w:rsidRDefault="00CE31A8" w:rsidP="00361BF5">
            <w:pPr>
              <w:autoSpaceDE w:val="0"/>
              <w:autoSpaceDN w:val="0"/>
              <w:adjustRightInd w:val="0"/>
              <w:spacing w:after="0" w:line="240" w:lineRule="auto"/>
              <w:rPr>
                <w:rFonts w:ascii="Arial" w:hAnsi="Arial" w:cs="Arial"/>
                <w:color w:val="000000"/>
                <w:sz w:val="23"/>
                <w:szCs w:val="23"/>
              </w:rPr>
            </w:pPr>
          </w:p>
          <w:p w:rsidR="00CE31A8" w:rsidRDefault="00CE31A8" w:rsidP="00CE31A8">
            <w:pPr>
              <w:autoSpaceDE w:val="0"/>
              <w:autoSpaceDN w:val="0"/>
              <w:adjustRightInd w:val="0"/>
              <w:spacing w:after="0" w:line="240" w:lineRule="auto"/>
              <w:rPr>
                <w:rFonts w:ascii="Arial" w:hAnsi="Arial" w:cs="Arial"/>
                <w:color w:val="000000"/>
                <w:sz w:val="23"/>
                <w:szCs w:val="23"/>
              </w:rPr>
            </w:pPr>
          </w:p>
          <w:p w:rsidR="00CE31A8" w:rsidRDefault="00CE31A8" w:rsidP="00CE31A8">
            <w:pPr>
              <w:autoSpaceDE w:val="0"/>
              <w:autoSpaceDN w:val="0"/>
              <w:adjustRightInd w:val="0"/>
              <w:spacing w:after="0" w:line="240" w:lineRule="auto"/>
              <w:rPr>
                <w:rFonts w:ascii="Arial" w:hAnsi="Arial" w:cs="Arial"/>
                <w:color w:val="000000"/>
                <w:sz w:val="23"/>
                <w:szCs w:val="23"/>
              </w:rPr>
            </w:pPr>
            <w:r w:rsidRPr="00CE31A8">
              <w:rPr>
                <w:rFonts w:ascii="Arial" w:hAnsi="Arial" w:cs="Arial"/>
                <w:color w:val="000000"/>
                <w:sz w:val="23"/>
                <w:szCs w:val="23"/>
              </w:rPr>
              <w:t xml:space="preserve">Without support child will have unmet needs and be at significant risk of harm. </w:t>
            </w:r>
          </w:p>
          <w:p w:rsidR="00CE31A8" w:rsidRDefault="00CE31A8" w:rsidP="00CE31A8">
            <w:pPr>
              <w:autoSpaceDE w:val="0"/>
              <w:autoSpaceDN w:val="0"/>
              <w:adjustRightInd w:val="0"/>
              <w:spacing w:after="0" w:line="240" w:lineRule="auto"/>
              <w:rPr>
                <w:rFonts w:ascii="Arial" w:hAnsi="Arial" w:cs="Arial"/>
                <w:color w:val="000000"/>
                <w:sz w:val="23"/>
                <w:szCs w:val="23"/>
              </w:rPr>
            </w:pPr>
          </w:p>
          <w:p w:rsidR="00CE31A8" w:rsidRPr="00361BF5" w:rsidRDefault="00CE31A8" w:rsidP="00CE31A8">
            <w:pPr>
              <w:autoSpaceDE w:val="0"/>
              <w:autoSpaceDN w:val="0"/>
              <w:adjustRightInd w:val="0"/>
              <w:spacing w:after="0" w:line="240" w:lineRule="auto"/>
              <w:rPr>
                <w:rFonts w:ascii="Arial" w:hAnsi="Arial" w:cs="Arial"/>
                <w:sz w:val="23"/>
                <w:szCs w:val="23"/>
              </w:rPr>
            </w:pPr>
          </w:p>
          <w:p w:rsidR="00CE31A8" w:rsidRDefault="00CE31A8" w:rsidP="00CE31A8">
            <w:pPr>
              <w:autoSpaceDE w:val="0"/>
              <w:autoSpaceDN w:val="0"/>
              <w:adjustRightInd w:val="0"/>
              <w:spacing w:after="0" w:line="240" w:lineRule="auto"/>
              <w:rPr>
                <w:rFonts w:ascii="Arial" w:hAnsi="Arial" w:cs="Arial"/>
                <w:sz w:val="23"/>
                <w:szCs w:val="23"/>
              </w:rPr>
            </w:pPr>
            <w:r w:rsidRPr="00361BF5">
              <w:rPr>
                <w:rFonts w:ascii="Arial" w:hAnsi="Arial" w:cs="Arial"/>
                <w:sz w:val="23"/>
                <w:szCs w:val="23"/>
              </w:rPr>
              <w:t>Danger of child moving into c</w:t>
            </w:r>
            <w:r w:rsidR="003546DE">
              <w:rPr>
                <w:rFonts w:ascii="Arial" w:hAnsi="Arial" w:cs="Arial"/>
                <w:sz w:val="23"/>
                <w:szCs w:val="23"/>
              </w:rPr>
              <w:t>omplex</w:t>
            </w:r>
            <w:r w:rsidR="00D46120">
              <w:rPr>
                <w:rFonts w:ascii="Arial" w:hAnsi="Arial" w:cs="Arial"/>
                <w:sz w:val="23"/>
                <w:szCs w:val="23"/>
              </w:rPr>
              <w:t xml:space="preserve"> </w:t>
            </w:r>
            <w:r w:rsidR="003546DE">
              <w:rPr>
                <w:rFonts w:ascii="Arial" w:hAnsi="Arial" w:cs="Arial"/>
                <w:sz w:val="23"/>
                <w:szCs w:val="23"/>
              </w:rPr>
              <w:t>d</w:t>
            </w:r>
            <w:r>
              <w:rPr>
                <w:rFonts w:ascii="Arial" w:hAnsi="Arial" w:cs="Arial"/>
                <w:sz w:val="23"/>
                <w:szCs w:val="23"/>
              </w:rPr>
              <w:t>omain.</w:t>
            </w:r>
          </w:p>
          <w:p w:rsidR="00CE31A8" w:rsidRPr="00CE31A8" w:rsidRDefault="00CE31A8" w:rsidP="00CE31A8">
            <w:pPr>
              <w:autoSpaceDE w:val="0"/>
              <w:autoSpaceDN w:val="0"/>
              <w:adjustRightInd w:val="0"/>
              <w:spacing w:after="0" w:line="240" w:lineRule="auto"/>
              <w:rPr>
                <w:rFonts w:ascii="Arial" w:hAnsi="Arial" w:cs="Arial"/>
                <w:color w:val="000000"/>
                <w:sz w:val="23"/>
                <w:szCs w:val="23"/>
              </w:rPr>
            </w:pPr>
          </w:p>
          <w:p w:rsidR="00CE31A8" w:rsidRPr="00CE31A8" w:rsidRDefault="00CE31A8" w:rsidP="00CE31A8">
            <w:pPr>
              <w:autoSpaceDE w:val="0"/>
              <w:autoSpaceDN w:val="0"/>
              <w:adjustRightInd w:val="0"/>
              <w:spacing w:after="0" w:line="240" w:lineRule="auto"/>
              <w:rPr>
                <w:rFonts w:ascii="Arial" w:hAnsi="Arial" w:cs="Arial"/>
                <w:color w:val="000000"/>
                <w:sz w:val="23"/>
                <w:szCs w:val="23"/>
              </w:rPr>
            </w:pPr>
          </w:p>
          <w:p w:rsidR="00CE31A8" w:rsidRPr="00361BF5" w:rsidRDefault="00CE31A8" w:rsidP="00361BF5">
            <w:pPr>
              <w:autoSpaceDE w:val="0"/>
              <w:autoSpaceDN w:val="0"/>
              <w:adjustRightInd w:val="0"/>
              <w:spacing w:after="0" w:line="240" w:lineRule="auto"/>
              <w:rPr>
                <w:rFonts w:ascii="Arial" w:hAnsi="Arial" w:cs="Arial"/>
                <w:color w:val="000000"/>
                <w:sz w:val="23"/>
                <w:szCs w:val="23"/>
              </w:rPr>
            </w:pPr>
          </w:p>
        </w:tc>
        <w:tc>
          <w:tcPr>
            <w:tcW w:w="1701" w:type="dxa"/>
            <w:shd w:val="clear" w:color="auto" w:fill="FFF2CC" w:themeFill="accent4" w:themeFillTint="33"/>
          </w:tcPr>
          <w:p w:rsidR="003F5079" w:rsidRDefault="003F5079" w:rsidP="00361BF5">
            <w:pPr>
              <w:autoSpaceDE w:val="0"/>
              <w:autoSpaceDN w:val="0"/>
              <w:adjustRightInd w:val="0"/>
              <w:spacing w:after="0" w:line="240" w:lineRule="auto"/>
              <w:rPr>
                <w:rFonts w:ascii="Arial" w:hAnsi="Arial" w:cs="Arial"/>
                <w:color w:val="000000"/>
                <w:sz w:val="23"/>
                <w:szCs w:val="23"/>
              </w:rPr>
            </w:pPr>
          </w:p>
          <w:p w:rsidR="003546DE" w:rsidRDefault="003546DE"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Child has a complex health condition or Special Educational Need or Disability. </w:t>
            </w:r>
          </w:p>
          <w:p w:rsidR="003546DE" w:rsidRDefault="003546DE" w:rsidP="00361BF5">
            <w:pPr>
              <w:autoSpaceDE w:val="0"/>
              <w:autoSpaceDN w:val="0"/>
              <w:adjustRightInd w:val="0"/>
              <w:spacing w:after="0" w:line="240" w:lineRule="auto"/>
              <w:rPr>
                <w:rFonts w:ascii="Arial" w:hAnsi="Arial" w:cs="Arial"/>
                <w:color w:val="000000"/>
                <w:sz w:val="23"/>
                <w:szCs w:val="23"/>
              </w:rPr>
            </w:pPr>
          </w:p>
          <w:p w:rsidR="00361BF5" w:rsidRDefault="00361BF5" w:rsidP="00361BF5">
            <w:pPr>
              <w:autoSpaceDE w:val="0"/>
              <w:autoSpaceDN w:val="0"/>
              <w:adjustRightInd w:val="0"/>
              <w:spacing w:after="0" w:line="240" w:lineRule="auto"/>
              <w:rPr>
                <w:rFonts w:ascii="Arial" w:hAnsi="Arial" w:cs="Arial"/>
                <w:color w:val="000000"/>
                <w:sz w:val="23"/>
                <w:szCs w:val="23"/>
              </w:rPr>
            </w:pPr>
            <w:r w:rsidRPr="00361BF5">
              <w:rPr>
                <w:rFonts w:ascii="Arial" w:hAnsi="Arial" w:cs="Arial"/>
                <w:color w:val="000000"/>
                <w:sz w:val="23"/>
                <w:szCs w:val="23"/>
              </w:rPr>
              <w:t>Less severe impact of impairment upon child</w:t>
            </w:r>
            <w:r w:rsidR="001F64D7">
              <w:rPr>
                <w:rFonts w:ascii="Arial" w:hAnsi="Arial" w:cs="Arial"/>
                <w:color w:val="000000"/>
                <w:sz w:val="23"/>
                <w:szCs w:val="23"/>
              </w:rPr>
              <w:t>.</w:t>
            </w:r>
            <w:r w:rsidRPr="00361BF5">
              <w:rPr>
                <w:rFonts w:ascii="Arial" w:hAnsi="Arial" w:cs="Arial"/>
                <w:color w:val="000000"/>
                <w:sz w:val="23"/>
                <w:szCs w:val="23"/>
              </w:rPr>
              <w:t xml:space="preserve"> </w:t>
            </w:r>
          </w:p>
          <w:p w:rsidR="001F64D7" w:rsidRDefault="001F64D7" w:rsidP="00361BF5">
            <w:pPr>
              <w:autoSpaceDE w:val="0"/>
              <w:autoSpaceDN w:val="0"/>
              <w:adjustRightInd w:val="0"/>
              <w:spacing w:after="0" w:line="240" w:lineRule="auto"/>
              <w:rPr>
                <w:rFonts w:ascii="Arial" w:hAnsi="Arial" w:cs="Arial"/>
                <w:color w:val="000000"/>
                <w:sz w:val="23"/>
                <w:szCs w:val="23"/>
              </w:rPr>
            </w:pPr>
          </w:p>
          <w:p w:rsidR="001F64D7" w:rsidRDefault="001F64D7"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Needs cannot be met </w:t>
            </w:r>
            <w:r w:rsidR="00211579">
              <w:rPr>
                <w:rFonts w:ascii="Arial" w:hAnsi="Arial" w:cs="Arial"/>
                <w:color w:val="000000"/>
                <w:sz w:val="23"/>
                <w:szCs w:val="23"/>
              </w:rPr>
              <w:t xml:space="preserve">by universal services alone. </w:t>
            </w:r>
          </w:p>
          <w:p w:rsidR="00211579" w:rsidRDefault="00211579" w:rsidP="00361BF5">
            <w:pPr>
              <w:autoSpaceDE w:val="0"/>
              <w:autoSpaceDN w:val="0"/>
              <w:adjustRightInd w:val="0"/>
              <w:spacing w:after="0" w:line="240" w:lineRule="auto"/>
              <w:rPr>
                <w:rFonts w:ascii="Arial" w:hAnsi="Arial" w:cs="Arial"/>
                <w:color w:val="000000"/>
                <w:sz w:val="23"/>
                <w:szCs w:val="23"/>
              </w:rPr>
            </w:pPr>
          </w:p>
          <w:p w:rsidR="00211579" w:rsidRPr="00211579" w:rsidRDefault="00211579" w:rsidP="00211579">
            <w:pPr>
              <w:autoSpaceDE w:val="0"/>
              <w:autoSpaceDN w:val="0"/>
              <w:adjustRightInd w:val="0"/>
              <w:spacing w:after="0" w:line="240" w:lineRule="auto"/>
              <w:rPr>
                <w:rFonts w:ascii="Arial" w:hAnsi="Arial" w:cs="Arial"/>
                <w:color w:val="000000"/>
                <w:sz w:val="23"/>
                <w:szCs w:val="23"/>
              </w:rPr>
            </w:pPr>
            <w:r w:rsidRPr="00211579">
              <w:rPr>
                <w:rFonts w:ascii="Arial" w:hAnsi="Arial" w:cs="Arial"/>
                <w:color w:val="000000"/>
                <w:sz w:val="23"/>
                <w:szCs w:val="23"/>
              </w:rPr>
              <w:t xml:space="preserve">. </w:t>
            </w:r>
          </w:p>
          <w:p w:rsidR="00211579" w:rsidRPr="00361BF5" w:rsidRDefault="00211579" w:rsidP="00361BF5">
            <w:pPr>
              <w:autoSpaceDE w:val="0"/>
              <w:autoSpaceDN w:val="0"/>
              <w:adjustRightInd w:val="0"/>
              <w:spacing w:after="0" w:line="240" w:lineRule="auto"/>
              <w:rPr>
                <w:rFonts w:ascii="Arial" w:hAnsi="Arial" w:cs="Arial"/>
                <w:color w:val="000000"/>
                <w:sz w:val="23"/>
                <w:szCs w:val="23"/>
              </w:rPr>
            </w:pPr>
          </w:p>
          <w:p w:rsidR="00361BF5" w:rsidRPr="00361BF5" w:rsidRDefault="00361BF5" w:rsidP="00361BF5">
            <w:pPr>
              <w:autoSpaceDE w:val="0"/>
              <w:autoSpaceDN w:val="0"/>
              <w:adjustRightInd w:val="0"/>
              <w:spacing w:after="0" w:line="240" w:lineRule="auto"/>
              <w:rPr>
                <w:rFonts w:ascii="Arial" w:hAnsi="Arial" w:cs="Arial"/>
                <w:color w:val="000000"/>
                <w:sz w:val="23"/>
                <w:szCs w:val="23"/>
              </w:rPr>
            </w:pPr>
          </w:p>
        </w:tc>
        <w:tc>
          <w:tcPr>
            <w:tcW w:w="1984" w:type="dxa"/>
            <w:shd w:val="clear" w:color="auto" w:fill="FBE4D5" w:themeFill="accent2" w:themeFillTint="33"/>
          </w:tcPr>
          <w:p w:rsidR="003F5079" w:rsidRDefault="003F5079" w:rsidP="00361BF5">
            <w:pPr>
              <w:autoSpaceDE w:val="0"/>
              <w:autoSpaceDN w:val="0"/>
              <w:adjustRightInd w:val="0"/>
              <w:spacing w:after="0" w:line="240" w:lineRule="auto"/>
              <w:rPr>
                <w:rFonts w:ascii="Arial" w:hAnsi="Arial" w:cs="Arial"/>
                <w:color w:val="000000"/>
                <w:sz w:val="23"/>
                <w:szCs w:val="23"/>
              </w:rPr>
            </w:pPr>
          </w:p>
          <w:p w:rsidR="00361BF5" w:rsidRPr="00361BF5" w:rsidRDefault="00361BF5" w:rsidP="00361BF5">
            <w:pPr>
              <w:autoSpaceDE w:val="0"/>
              <w:autoSpaceDN w:val="0"/>
              <w:adjustRightInd w:val="0"/>
              <w:spacing w:after="0" w:line="240" w:lineRule="auto"/>
              <w:rPr>
                <w:rFonts w:ascii="Arial" w:hAnsi="Arial" w:cs="Arial"/>
                <w:color w:val="000000"/>
                <w:sz w:val="23"/>
                <w:szCs w:val="23"/>
              </w:rPr>
            </w:pPr>
            <w:r w:rsidRPr="00361BF5">
              <w:rPr>
                <w:rFonts w:ascii="Arial" w:hAnsi="Arial" w:cs="Arial"/>
                <w:color w:val="000000"/>
                <w:sz w:val="23"/>
                <w:szCs w:val="23"/>
              </w:rPr>
              <w:t xml:space="preserve">Child wishes to attend peer group social event but needs adult assistance to access it. </w:t>
            </w:r>
          </w:p>
          <w:p w:rsidR="00361BF5" w:rsidRDefault="00361BF5" w:rsidP="00361BF5">
            <w:pPr>
              <w:autoSpaceDE w:val="0"/>
              <w:autoSpaceDN w:val="0"/>
              <w:adjustRightInd w:val="0"/>
              <w:spacing w:after="0" w:line="240" w:lineRule="auto"/>
              <w:rPr>
                <w:rFonts w:ascii="Arial" w:hAnsi="Arial" w:cs="Arial"/>
                <w:color w:val="000000"/>
                <w:sz w:val="23"/>
                <w:szCs w:val="23"/>
              </w:rPr>
            </w:pPr>
          </w:p>
          <w:p w:rsidR="00361BF5" w:rsidRDefault="00361BF5" w:rsidP="00361BF5">
            <w:pPr>
              <w:autoSpaceDE w:val="0"/>
              <w:autoSpaceDN w:val="0"/>
              <w:adjustRightInd w:val="0"/>
              <w:spacing w:after="0" w:line="240" w:lineRule="auto"/>
              <w:rPr>
                <w:rFonts w:ascii="Arial" w:hAnsi="Arial" w:cs="Arial"/>
                <w:color w:val="000000"/>
                <w:sz w:val="23"/>
                <w:szCs w:val="23"/>
              </w:rPr>
            </w:pPr>
            <w:r w:rsidRPr="00361BF5">
              <w:rPr>
                <w:rFonts w:ascii="Arial" w:hAnsi="Arial" w:cs="Arial"/>
                <w:color w:val="000000"/>
                <w:sz w:val="23"/>
                <w:szCs w:val="23"/>
              </w:rPr>
              <w:t xml:space="preserve">Child could be independent </w:t>
            </w:r>
            <w:r>
              <w:rPr>
                <w:rFonts w:ascii="Arial" w:hAnsi="Arial" w:cs="Arial"/>
                <w:color w:val="000000"/>
                <w:sz w:val="23"/>
                <w:szCs w:val="23"/>
              </w:rPr>
              <w:t>in self-</w:t>
            </w:r>
            <w:r w:rsidRPr="00361BF5">
              <w:rPr>
                <w:rFonts w:ascii="Arial" w:hAnsi="Arial" w:cs="Arial"/>
                <w:color w:val="000000"/>
                <w:sz w:val="23"/>
                <w:szCs w:val="23"/>
              </w:rPr>
              <w:t xml:space="preserve">care </w:t>
            </w:r>
            <w:r w:rsidR="001F64D7">
              <w:rPr>
                <w:rFonts w:ascii="Arial" w:hAnsi="Arial" w:cs="Arial"/>
                <w:color w:val="000000"/>
                <w:sz w:val="23"/>
                <w:szCs w:val="23"/>
              </w:rPr>
              <w:t xml:space="preserve">with adult guidance or </w:t>
            </w:r>
            <w:r w:rsidRPr="00361BF5">
              <w:rPr>
                <w:rFonts w:ascii="Arial" w:hAnsi="Arial" w:cs="Arial"/>
                <w:color w:val="000000"/>
                <w:sz w:val="23"/>
                <w:szCs w:val="23"/>
              </w:rPr>
              <w:t xml:space="preserve">adaptations </w:t>
            </w:r>
            <w:r>
              <w:rPr>
                <w:rFonts w:ascii="Arial" w:hAnsi="Arial" w:cs="Arial"/>
                <w:color w:val="000000"/>
                <w:sz w:val="23"/>
                <w:szCs w:val="23"/>
              </w:rPr>
              <w:t>available.</w:t>
            </w:r>
          </w:p>
          <w:p w:rsidR="009943AE" w:rsidRDefault="009943AE" w:rsidP="00361BF5">
            <w:pPr>
              <w:autoSpaceDE w:val="0"/>
              <w:autoSpaceDN w:val="0"/>
              <w:adjustRightInd w:val="0"/>
              <w:spacing w:after="0" w:line="240" w:lineRule="auto"/>
              <w:rPr>
                <w:rFonts w:ascii="Arial" w:hAnsi="Arial" w:cs="Arial"/>
                <w:color w:val="000000"/>
                <w:sz w:val="23"/>
                <w:szCs w:val="23"/>
              </w:rPr>
            </w:pPr>
          </w:p>
          <w:p w:rsidR="009943AE" w:rsidRDefault="009943AE" w:rsidP="00361BF5">
            <w:pPr>
              <w:autoSpaceDE w:val="0"/>
              <w:autoSpaceDN w:val="0"/>
              <w:adjustRightInd w:val="0"/>
              <w:spacing w:after="0" w:line="240" w:lineRule="auto"/>
              <w:rPr>
                <w:rFonts w:ascii="Arial" w:hAnsi="Arial" w:cs="Arial"/>
                <w:color w:val="000000"/>
                <w:sz w:val="23"/>
                <w:szCs w:val="23"/>
              </w:rPr>
            </w:pPr>
            <w:r w:rsidRPr="009943AE">
              <w:rPr>
                <w:rFonts w:ascii="Arial" w:hAnsi="Arial" w:cs="Arial"/>
                <w:color w:val="000000"/>
                <w:sz w:val="23"/>
                <w:szCs w:val="23"/>
              </w:rPr>
              <w:t>Child may have an EHC Plan</w:t>
            </w:r>
            <w:r w:rsidR="003546DE">
              <w:rPr>
                <w:rFonts w:ascii="Arial" w:hAnsi="Arial" w:cs="Arial"/>
                <w:color w:val="000000"/>
                <w:sz w:val="23"/>
                <w:szCs w:val="23"/>
              </w:rPr>
              <w:t>.</w:t>
            </w:r>
          </w:p>
          <w:p w:rsidR="001F64D7" w:rsidRDefault="001F64D7" w:rsidP="00361BF5">
            <w:pPr>
              <w:autoSpaceDE w:val="0"/>
              <w:autoSpaceDN w:val="0"/>
              <w:adjustRightInd w:val="0"/>
              <w:spacing w:after="0" w:line="240" w:lineRule="auto"/>
              <w:rPr>
                <w:rFonts w:ascii="Arial" w:hAnsi="Arial" w:cs="Arial"/>
                <w:color w:val="000000"/>
                <w:sz w:val="23"/>
                <w:szCs w:val="23"/>
              </w:rPr>
            </w:pPr>
          </w:p>
          <w:p w:rsidR="001F64D7" w:rsidRDefault="001F64D7"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May require programme of short term intervention e.g. Portage, SALT, OT, </w:t>
            </w:r>
            <w:r w:rsidR="00BA7B65">
              <w:rPr>
                <w:rFonts w:ascii="Arial" w:hAnsi="Arial" w:cs="Arial"/>
                <w:color w:val="000000"/>
                <w:sz w:val="23"/>
                <w:szCs w:val="23"/>
              </w:rPr>
              <w:t xml:space="preserve">CAMHS, </w:t>
            </w:r>
            <w:r>
              <w:rPr>
                <w:rFonts w:ascii="Arial" w:hAnsi="Arial" w:cs="Arial"/>
                <w:color w:val="000000"/>
                <w:sz w:val="23"/>
                <w:szCs w:val="23"/>
              </w:rPr>
              <w:t xml:space="preserve">School interventions including SENCO and ELSA support. </w:t>
            </w:r>
          </w:p>
          <w:p w:rsidR="007E6C9D" w:rsidRDefault="007E6C9D" w:rsidP="00361BF5">
            <w:pPr>
              <w:autoSpaceDE w:val="0"/>
              <w:autoSpaceDN w:val="0"/>
              <w:adjustRightInd w:val="0"/>
              <w:spacing w:after="0" w:line="240" w:lineRule="auto"/>
              <w:rPr>
                <w:rFonts w:ascii="Arial" w:hAnsi="Arial" w:cs="Arial"/>
                <w:color w:val="000000"/>
                <w:sz w:val="23"/>
                <w:szCs w:val="23"/>
              </w:rPr>
            </w:pPr>
          </w:p>
          <w:p w:rsidR="007E6C9D" w:rsidRDefault="007E6C9D" w:rsidP="00361BF5">
            <w:pPr>
              <w:autoSpaceDE w:val="0"/>
              <w:autoSpaceDN w:val="0"/>
              <w:adjustRightInd w:val="0"/>
              <w:spacing w:after="0" w:line="240" w:lineRule="auto"/>
              <w:rPr>
                <w:rFonts w:ascii="Arial" w:hAnsi="Arial" w:cs="Arial"/>
                <w:color w:val="000000"/>
                <w:sz w:val="23"/>
                <w:szCs w:val="23"/>
              </w:rPr>
            </w:pPr>
          </w:p>
          <w:p w:rsidR="007E6C9D" w:rsidRPr="00361BF5" w:rsidRDefault="007E6C9D" w:rsidP="00361BF5">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lastRenderedPageBreak/>
              <w:t xml:space="preserve">Child may require access to specialist playschemes or enhanced universal provision through additional staffing or specialist equipment. </w:t>
            </w:r>
          </w:p>
        </w:tc>
        <w:tc>
          <w:tcPr>
            <w:tcW w:w="1842" w:type="dxa"/>
            <w:shd w:val="clear" w:color="auto" w:fill="538135" w:themeFill="accent6" w:themeFillShade="BF"/>
          </w:tcPr>
          <w:p w:rsidR="003F5079" w:rsidRDefault="003F5079" w:rsidP="00361BF5">
            <w:pPr>
              <w:autoSpaceDE w:val="0"/>
              <w:autoSpaceDN w:val="0"/>
              <w:adjustRightInd w:val="0"/>
              <w:spacing w:after="0" w:line="240" w:lineRule="auto"/>
              <w:rPr>
                <w:rFonts w:ascii="Arial" w:hAnsi="Arial" w:cs="Arial"/>
                <w:color w:val="FFFFFF" w:themeColor="background1"/>
                <w:sz w:val="23"/>
                <w:szCs w:val="23"/>
              </w:rPr>
            </w:pPr>
          </w:p>
          <w:p w:rsidR="00361BF5" w:rsidRPr="00361BF5" w:rsidRDefault="00361BF5" w:rsidP="00361BF5">
            <w:pPr>
              <w:autoSpaceDE w:val="0"/>
              <w:autoSpaceDN w:val="0"/>
              <w:adjustRightInd w:val="0"/>
              <w:spacing w:after="0" w:line="240" w:lineRule="auto"/>
              <w:rPr>
                <w:rFonts w:ascii="Arial" w:hAnsi="Arial" w:cs="Arial"/>
                <w:color w:val="FFFFFF" w:themeColor="background1"/>
                <w:sz w:val="23"/>
                <w:szCs w:val="23"/>
              </w:rPr>
            </w:pPr>
            <w:r w:rsidRPr="00361BF5">
              <w:rPr>
                <w:rFonts w:ascii="Arial" w:hAnsi="Arial" w:cs="Arial"/>
                <w:color w:val="FFFFFF" w:themeColor="background1"/>
                <w:sz w:val="23"/>
                <w:szCs w:val="23"/>
              </w:rPr>
              <w:t xml:space="preserve">Child whose independent living skills are slightly impaired by a level of disability but their needs can be met by advice and to access universal services. </w:t>
            </w:r>
          </w:p>
          <w:p w:rsidR="00361BF5" w:rsidRPr="00361BF5" w:rsidRDefault="00361BF5" w:rsidP="00361BF5">
            <w:pPr>
              <w:autoSpaceDE w:val="0"/>
              <w:autoSpaceDN w:val="0"/>
              <w:adjustRightInd w:val="0"/>
              <w:spacing w:after="0" w:line="240" w:lineRule="auto"/>
              <w:rPr>
                <w:rFonts w:ascii="Arial" w:hAnsi="Arial" w:cs="Arial"/>
                <w:color w:val="FFFFFF" w:themeColor="background1"/>
                <w:sz w:val="23"/>
                <w:szCs w:val="23"/>
              </w:rPr>
            </w:pPr>
          </w:p>
          <w:p w:rsidR="00361BF5" w:rsidRPr="00361BF5" w:rsidRDefault="00361BF5" w:rsidP="00361BF5">
            <w:pPr>
              <w:autoSpaceDE w:val="0"/>
              <w:autoSpaceDN w:val="0"/>
              <w:adjustRightInd w:val="0"/>
              <w:spacing w:after="0" w:line="240" w:lineRule="auto"/>
              <w:rPr>
                <w:rFonts w:ascii="Arial" w:hAnsi="Arial" w:cs="Arial"/>
                <w:color w:val="FFFFFF" w:themeColor="background1"/>
                <w:sz w:val="23"/>
                <w:szCs w:val="23"/>
              </w:rPr>
            </w:pPr>
            <w:r w:rsidRPr="00361BF5">
              <w:rPr>
                <w:rFonts w:ascii="Arial" w:hAnsi="Arial" w:cs="Arial"/>
                <w:color w:val="FFFFFF" w:themeColor="background1"/>
                <w:sz w:val="23"/>
                <w:szCs w:val="23"/>
              </w:rPr>
              <w:t xml:space="preserve">Example signposting to mainstream provision such as leisure activities or other independent organisations. </w:t>
            </w:r>
          </w:p>
        </w:tc>
      </w:tr>
    </w:tbl>
    <w:p w:rsidR="00361BF5" w:rsidRDefault="00361BF5" w:rsidP="003F34B5">
      <w:pPr>
        <w:rPr>
          <w:rFonts w:ascii="Arial" w:hAnsi="Arial" w:cs="Arial"/>
          <w:color w:val="000000"/>
        </w:rPr>
      </w:pPr>
    </w:p>
    <w:tbl>
      <w:tblPr>
        <w:tblW w:w="0" w:type="auto"/>
        <w:tblInd w:w="-851" w:type="dxa"/>
        <w:tblBorders>
          <w:top w:val="nil"/>
          <w:left w:val="nil"/>
          <w:bottom w:val="nil"/>
          <w:right w:val="nil"/>
        </w:tblBorders>
        <w:tblLayout w:type="fixed"/>
        <w:tblLook w:val="0000" w:firstRow="0" w:lastRow="0" w:firstColumn="0" w:lastColumn="0" w:noHBand="0" w:noVBand="0"/>
      </w:tblPr>
      <w:tblGrid>
        <w:gridCol w:w="993"/>
        <w:gridCol w:w="1985"/>
        <w:gridCol w:w="1842"/>
        <w:gridCol w:w="1985"/>
        <w:gridCol w:w="1843"/>
        <w:gridCol w:w="1701"/>
        <w:gridCol w:w="1842"/>
        <w:gridCol w:w="1984"/>
      </w:tblGrid>
      <w:tr w:rsidR="00E9025D" w:rsidRPr="00361BF5" w:rsidTr="007E6C9D">
        <w:trPr>
          <w:trHeight w:val="110"/>
        </w:trPr>
        <w:tc>
          <w:tcPr>
            <w:tcW w:w="993" w:type="dxa"/>
          </w:tcPr>
          <w:p w:rsidR="00E9025D" w:rsidRPr="00361BF5" w:rsidRDefault="00E9025D" w:rsidP="003962C3">
            <w:pPr>
              <w:autoSpaceDE w:val="0"/>
              <w:autoSpaceDN w:val="0"/>
              <w:adjustRightInd w:val="0"/>
              <w:spacing w:after="0" w:line="240" w:lineRule="auto"/>
              <w:rPr>
                <w:rFonts w:ascii="Arial" w:hAnsi="Arial" w:cs="Arial"/>
                <w:color w:val="000000"/>
              </w:rPr>
            </w:pPr>
            <w:r w:rsidRPr="00361BF5">
              <w:rPr>
                <w:rFonts w:ascii="Arial" w:hAnsi="Arial" w:cs="Arial"/>
                <w:b/>
                <w:bCs/>
                <w:color w:val="000000"/>
              </w:rPr>
              <w:t xml:space="preserve">Areas of Need </w:t>
            </w:r>
          </w:p>
        </w:tc>
        <w:tc>
          <w:tcPr>
            <w:tcW w:w="1985" w:type="dxa"/>
            <w:shd w:val="clear" w:color="auto" w:fill="C00000"/>
          </w:tcPr>
          <w:p w:rsidR="00E9025D" w:rsidRPr="00361BF5" w:rsidRDefault="007C0BB1" w:rsidP="003962C3">
            <w:pPr>
              <w:autoSpaceDE w:val="0"/>
              <w:autoSpaceDN w:val="0"/>
              <w:adjustRightInd w:val="0"/>
              <w:spacing w:after="0" w:line="240" w:lineRule="auto"/>
              <w:rPr>
                <w:rFonts w:ascii="Arial" w:hAnsi="Arial" w:cs="Arial"/>
                <w:color w:val="FFFFFF" w:themeColor="background1"/>
              </w:rPr>
            </w:pPr>
            <w:r>
              <w:rPr>
                <w:rFonts w:ascii="Arial" w:hAnsi="Arial" w:cs="Arial"/>
                <w:b/>
                <w:bCs/>
                <w:color w:val="FFFFFF" w:themeColor="background1"/>
              </w:rPr>
              <w:t>Complex</w:t>
            </w:r>
            <w:r w:rsidR="00E9025D" w:rsidRPr="00361BF5">
              <w:rPr>
                <w:rFonts w:ascii="Arial" w:hAnsi="Arial" w:cs="Arial"/>
                <w:b/>
                <w:bCs/>
                <w:color w:val="FFFFFF" w:themeColor="background1"/>
              </w:rPr>
              <w:t xml:space="preserve"> </w:t>
            </w:r>
          </w:p>
        </w:tc>
        <w:tc>
          <w:tcPr>
            <w:tcW w:w="1842" w:type="dxa"/>
            <w:shd w:val="clear" w:color="auto" w:fill="FBE4D5" w:themeFill="accent2" w:themeFillTint="33"/>
          </w:tcPr>
          <w:p w:rsidR="00E9025D" w:rsidRPr="00361BF5" w:rsidRDefault="003F5079" w:rsidP="003962C3">
            <w:pPr>
              <w:autoSpaceDE w:val="0"/>
              <w:autoSpaceDN w:val="0"/>
              <w:adjustRightInd w:val="0"/>
              <w:spacing w:after="0" w:line="240" w:lineRule="auto"/>
              <w:rPr>
                <w:rFonts w:ascii="Arial" w:hAnsi="Arial" w:cs="Arial"/>
                <w:color w:val="000000"/>
              </w:rPr>
            </w:pPr>
            <w:r w:rsidRPr="003F5079">
              <w:rPr>
                <w:rFonts w:ascii="Arial" w:hAnsi="Arial" w:cs="Arial"/>
                <w:b/>
                <w:bCs/>
                <w:color w:val="000000"/>
              </w:rPr>
              <w:t>Factors taken into consideration</w:t>
            </w:r>
          </w:p>
        </w:tc>
        <w:tc>
          <w:tcPr>
            <w:tcW w:w="1985" w:type="dxa"/>
            <w:shd w:val="clear" w:color="auto" w:fill="FFC000" w:themeFill="accent4"/>
          </w:tcPr>
          <w:p w:rsidR="00E9025D" w:rsidRPr="00361BF5" w:rsidRDefault="00E9025D" w:rsidP="003962C3">
            <w:pPr>
              <w:autoSpaceDE w:val="0"/>
              <w:autoSpaceDN w:val="0"/>
              <w:adjustRightInd w:val="0"/>
              <w:spacing w:after="0" w:line="240" w:lineRule="auto"/>
              <w:rPr>
                <w:rFonts w:ascii="Arial" w:hAnsi="Arial" w:cs="Arial"/>
              </w:rPr>
            </w:pPr>
            <w:r w:rsidRPr="00361BF5">
              <w:rPr>
                <w:rFonts w:ascii="Arial" w:hAnsi="Arial" w:cs="Arial"/>
                <w:b/>
                <w:bCs/>
              </w:rPr>
              <w:t xml:space="preserve">Substantial </w:t>
            </w:r>
          </w:p>
        </w:tc>
        <w:tc>
          <w:tcPr>
            <w:tcW w:w="1843" w:type="dxa"/>
            <w:shd w:val="clear" w:color="auto" w:fill="FBE4D5" w:themeFill="accent2" w:themeFillTint="33"/>
          </w:tcPr>
          <w:p w:rsidR="00E9025D" w:rsidRPr="00361BF5" w:rsidRDefault="003F5079" w:rsidP="003962C3">
            <w:pPr>
              <w:autoSpaceDE w:val="0"/>
              <w:autoSpaceDN w:val="0"/>
              <w:adjustRightInd w:val="0"/>
              <w:spacing w:after="0" w:line="240" w:lineRule="auto"/>
              <w:rPr>
                <w:rFonts w:ascii="Arial" w:hAnsi="Arial" w:cs="Arial"/>
                <w:color w:val="000000"/>
              </w:rPr>
            </w:pPr>
            <w:r w:rsidRPr="003F5079">
              <w:rPr>
                <w:rFonts w:ascii="Arial" w:hAnsi="Arial" w:cs="Arial"/>
                <w:b/>
                <w:bCs/>
                <w:color w:val="000000"/>
              </w:rPr>
              <w:t>Factors taken into consideration</w:t>
            </w:r>
          </w:p>
        </w:tc>
        <w:tc>
          <w:tcPr>
            <w:tcW w:w="1701" w:type="dxa"/>
            <w:shd w:val="clear" w:color="auto" w:fill="FFF2CC" w:themeFill="accent4" w:themeFillTint="33"/>
          </w:tcPr>
          <w:p w:rsidR="00E9025D" w:rsidRPr="00361BF5" w:rsidRDefault="00E9025D" w:rsidP="003962C3">
            <w:pPr>
              <w:autoSpaceDE w:val="0"/>
              <w:autoSpaceDN w:val="0"/>
              <w:adjustRightInd w:val="0"/>
              <w:spacing w:after="0" w:line="240" w:lineRule="auto"/>
              <w:rPr>
                <w:rFonts w:ascii="Arial" w:hAnsi="Arial" w:cs="Arial"/>
                <w:color w:val="000000"/>
              </w:rPr>
            </w:pPr>
            <w:r w:rsidRPr="00361BF5">
              <w:rPr>
                <w:rFonts w:ascii="Arial" w:hAnsi="Arial" w:cs="Arial"/>
                <w:b/>
                <w:bCs/>
                <w:color w:val="000000"/>
              </w:rPr>
              <w:t xml:space="preserve">Medium </w:t>
            </w:r>
          </w:p>
        </w:tc>
        <w:tc>
          <w:tcPr>
            <w:tcW w:w="1842" w:type="dxa"/>
            <w:shd w:val="clear" w:color="auto" w:fill="FBE4D5" w:themeFill="accent2" w:themeFillTint="33"/>
          </w:tcPr>
          <w:p w:rsidR="00E9025D" w:rsidRPr="00361BF5" w:rsidRDefault="003F5079" w:rsidP="003962C3">
            <w:pPr>
              <w:autoSpaceDE w:val="0"/>
              <w:autoSpaceDN w:val="0"/>
              <w:adjustRightInd w:val="0"/>
              <w:spacing w:after="0" w:line="240" w:lineRule="auto"/>
              <w:rPr>
                <w:rFonts w:ascii="Arial" w:hAnsi="Arial" w:cs="Arial"/>
                <w:color w:val="000000"/>
              </w:rPr>
            </w:pPr>
            <w:r w:rsidRPr="003F5079">
              <w:rPr>
                <w:rFonts w:ascii="Arial" w:hAnsi="Arial" w:cs="Arial"/>
                <w:b/>
                <w:bCs/>
                <w:color w:val="000000"/>
              </w:rPr>
              <w:t>Factors taken into consideration</w:t>
            </w:r>
          </w:p>
        </w:tc>
        <w:tc>
          <w:tcPr>
            <w:tcW w:w="1984" w:type="dxa"/>
            <w:shd w:val="clear" w:color="auto" w:fill="538135" w:themeFill="accent6" w:themeFillShade="BF"/>
          </w:tcPr>
          <w:p w:rsidR="00E9025D" w:rsidRPr="00361BF5" w:rsidRDefault="00E9025D" w:rsidP="003962C3">
            <w:pPr>
              <w:autoSpaceDE w:val="0"/>
              <w:autoSpaceDN w:val="0"/>
              <w:adjustRightInd w:val="0"/>
              <w:spacing w:after="0" w:line="240" w:lineRule="auto"/>
              <w:rPr>
                <w:rFonts w:ascii="Arial" w:hAnsi="Arial" w:cs="Arial"/>
                <w:color w:val="FFFFFF" w:themeColor="background1"/>
              </w:rPr>
            </w:pPr>
            <w:r w:rsidRPr="00361BF5">
              <w:rPr>
                <w:rFonts w:ascii="Arial" w:hAnsi="Arial" w:cs="Arial"/>
                <w:b/>
                <w:bCs/>
                <w:color w:val="FFFFFF" w:themeColor="background1"/>
              </w:rPr>
              <w:t xml:space="preserve">Low </w:t>
            </w:r>
          </w:p>
        </w:tc>
      </w:tr>
      <w:tr w:rsidR="00E9025D" w:rsidRPr="00361BF5" w:rsidTr="009943AE">
        <w:trPr>
          <w:trHeight w:val="1418"/>
        </w:trPr>
        <w:tc>
          <w:tcPr>
            <w:tcW w:w="993" w:type="dxa"/>
          </w:tcPr>
          <w:p w:rsidR="00E9025D" w:rsidRDefault="00E9025D" w:rsidP="00E9025D">
            <w:pPr>
              <w:autoSpaceDE w:val="0"/>
              <w:autoSpaceDN w:val="0"/>
              <w:adjustRightInd w:val="0"/>
              <w:spacing w:after="0" w:line="240" w:lineRule="auto"/>
              <w:rPr>
                <w:rFonts w:ascii="Arial" w:hAnsi="Arial" w:cs="Arial"/>
                <w:color w:val="000000"/>
                <w:sz w:val="28"/>
                <w:szCs w:val="28"/>
              </w:rPr>
            </w:pPr>
          </w:p>
          <w:p w:rsidR="00E9025D" w:rsidRPr="00AC452E" w:rsidRDefault="00E9025D" w:rsidP="00E9025D">
            <w:pPr>
              <w:autoSpaceDE w:val="0"/>
              <w:autoSpaceDN w:val="0"/>
              <w:adjustRightInd w:val="0"/>
              <w:spacing w:after="0" w:line="240" w:lineRule="auto"/>
              <w:rPr>
                <w:rFonts w:ascii="Arial" w:hAnsi="Arial" w:cs="Arial"/>
                <w:b/>
                <w:color w:val="000000"/>
                <w:sz w:val="24"/>
                <w:szCs w:val="24"/>
              </w:rPr>
            </w:pPr>
            <w:r w:rsidRPr="00AC452E">
              <w:rPr>
                <w:rFonts w:ascii="Arial" w:hAnsi="Arial" w:cs="Arial"/>
                <w:b/>
                <w:color w:val="000000"/>
                <w:sz w:val="24"/>
                <w:szCs w:val="24"/>
              </w:rPr>
              <w:t xml:space="preserve">Parent </w:t>
            </w:r>
          </w:p>
        </w:tc>
        <w:tc>
          <w:tcPr>
            <w:tcW w:w="1985" w:type="dxa"/>
            <w:shd w:val="clear" w:color="auto" w:fill="C00000"/>
          </w:tcPr>
          <w:tbl>
            <w:tblPr>
              <w:tblW w:w="0" w:type="auto"/>
              <w:tblBorders>
                <w:top w:val="nil"/>
                <w:left w:val="nil"/>
                <w:bottom w:val="nil"/>
                <w:right w:val="nil"/>
              </w:tblBorders>
              <w:tblLayout w:type="fixed"/>
              <w:tblLook w:val="0000" w:firstRow="0" w:lastRow="0" w:firstColumn="0" w:lastColumn="0" w:noHBand="0" w:noVBand="0"/>
            </w:tblPr>
            <w:tblGrid>
              <w:gridCol w:w="1435"/>
            </w:tblGrid>
            <w:tr w:rsidR="00E9025D" w:rsidRPr="00E9025D">
              <w:trPr>
                <w:trHeight w:val="3786"/>
              </w:trPr>
              <w:tc>
                <w:tcPr>
                  <w:tcW w:w="1435" w:type="dxa"/>
                </w:tcPr>
                <w:p w:rsidR="003F5079" w:rsidRDefault="00E9025D" w:rsidP="003F5079">
                  <w:pPr>
                    <w:autoSpaceDE w:val="0"/>
                    <w:autoSpaceDN w:val="0"/>
                    <w:adjustRightInd w:val="0"/>
                    <w:spacing w:after="0" w:line="240" w:lineRule="auto"/>
                    <w:rPr>
                      <w:rFonts w:ascii="Arial" w:hAnsi="Arial" w:cs="Arial"/>
                      <w:color w:val="FFFFFF" w:themeColor="background1"/>
                      <w:sz w:val="23"/>
                      <w:szCs w:val="23"/>
                    </w:rPr>
                  </w:pPr>
                  <w:r w:rsidRPr="00E9025D">
                    <w:rPr>
                      <w:rFonts w:ascii="Arial" w:hAnsi="Arial" w:cs="Arial"/>
                      <w:color w:val="FFFFFF" w:themeColor="background1"/>
                      <w:sz w:val="23"/>
                      <w:szCs w:val="23"/>
                    </w:rPr>
                    <w:t xml:space="preserve"> </w:t>
                  </w:r>
                  <w:r w:rsidR="003F5079">
                    <w:rPr>
                      <w:rFonts w:ascii="Arial" w:hAnsi="Arial" w:cs="Arial"/>
                      <w:color w:val="FFFFFF" w:themeColor="background1"/>
                      <w:sz w:val="23"/>
                      <w:szCs w:val="23"/>
                    </w:rPr>
                    <w:t>Parent/Carers (or others in the family home)</w:t>
                  </w:r>
                  <w:r w:rsidR="00AF5E40">
                    <w:rPr>
                      <w:rFonts w:ascii="Arial" w:hAnsi="Arial" w:cs="Arial"/>
                      <w:color w:val="FFFFFF" w:themeColor="background1"/>
                      <w:sz w:val="23"/>
                      <w:szCs w:val="23"/>
                    </w:rPr>
                    <w:t xml:space="preserve"> has physical or mental health diff</w:t>
                  </w:r>
                  <w:r w:rsidR="003F5079">
                    <w:rPr>
                      <w:rFonts w:ascii="Arial" w:hAnsi="Arial" w:cs="Arial"/>
                      <w:color w:val="FFFFFF" w:themeColor="background1"/>
                      <w:sz w:val="23"/>
                      <w:szCs w:val="23"/>
                    </w:rPr>
                    <w:t>iculties or learning disabilities.</w:t>
                  </w:r>
                </w:p>
                <w:p w:rsidR="003F5079" w:rsidRDefault="003F5079" w:rsidP="003F5079">
                  <w:pPr>
                    <w:autoSpaceDE w:val="0"/>
                    <w:autoSpaceDN w:val="0"/>
                    <w:adjustRightInd w:val="0"/>
                    <w:spacing w:after="0" w:line="240" w:lineRule="auto"/>
                    <w:rPr>
                      <w:rFonts w:ascii="Arial" w:hAnsi="Arial" w:cs="Arial"/>
                      <w:color w:val="FFFFFF" w:themeColor="background1"/>
                      <w:sz w:val="23"/>
                      <w:szCs w:val="23"/>
                    </w:rPr>
                  </w:pPr>
                </w:p>
                <w:p w:rsidR="00E9025D" w:rsidRPr="00E9025D" w:rsidRDefault="003F5079" w:rsidP="001B5BDE">
                  <w:pPr>
                    <w:autoSpaceDE w:val="0"/>
                    <w:autoSpaceDN w:val="0"/>
                    <w:adjustRightInd w:val="0"/>
                    <w:spacing w:after="0" w:line="240" w:lineRule="auto"/>
                    <w:rPr>
                      <w:rFonts w:ascii="Arial" w:hAnsi="Arial" w:cs="Arial"/>
                      <w:color w:val="000000"/>
                      <w:sz w:val="23"/>
                      <w:szCs w:val="23"/>
                    </w:rPr>
                  </w:pPr>
                  <w:r>
                    <w:rPr>
                      <w:rFonts w:ascii="Arial" w:hAnsi="Arial" w:cs="Arial"/>
                      <w:color w:val="FFFFFF" w:themeColor="background1"/>
                      <w:sz w:val="23"/>
                      <w:szCs w:val="23"/>
                    </w:rPr>
                    <w:t xml:space="preserve">Parents </w:t>
                  </w:r>
                  <w:r w:rsidR="004803E8">
                    <w:rPr>
                      <w:rFonts w:ascii="Arial" w:hAnsi="Arial" w:cs="Arial"/>
                      <w:color w:val="FFFFFF" w:themeColor="background1"/>
                      <w:sz w:val="23"/>
                      <w:szCs w:val="23"/>
                    </w:rPr>
                    <w:t>u</w:t>
                  </w:r>
                  <w:r>
                    <w:rPr>
                      <w:rFonts w:ascii="Arial" w:hAnsi="Arial" w:cs="Arial"/>
                      <w:color w:val="FFFFFF" w:themeColor="background1"/>
                      <w:sz w:val="23"/>
                      <w:szCs w:val="23"/>
                    </w:rPr>
                    <w:t xml:space="preserve">nable to meet needs without significant support from specialist services and social network. </w:t>
                  </w:r>
                  <w:r w:rsidR="00AF5E40">
                    <w:rPr>
                      <w:rFonts w:ascii="Arial" w:hAnsi="Arial" w:cs="Arial"/>
                      <w:color w:val="FFFFFF" w:themeColor="background1"/>
                      <w:sz w:val="23"/>
                      <w:szCs w:val="23"/>
                    </w:rPr>
                    <w:t xml:space="preserve"> </w:t>
                  </w:r>
                </w:p>
              </w:tc>
            </w:tr>
          </w:tbl>
          <w:p w:rsidR="00E9025D" w:rsidRPr="00361BF5" w:rsidRDefault="00E9025D" w:rsidP="00E9025D">
            <w:pPr>
              <w:autoSpaceDE w:val="0"/>
              <w:autoSpaceDN w:val="0"/>
              <w:adjustRightInd w:val="0"/>
              <w:spacing w:after="0" w:line="240" w:lineRule="auto"/>
              <w:rPr>
                <w:rFonts w:ascii="Arial" w:hAnsi="Arial" w:cs="Arial"/>
                <w:color w:val="FFFFFF" w:themeColor="background1"/>
                <w:sz w:val="23"/>
                <w:szCs w:val="23"/>
              </w:rPr>
            </w:pPr>
          </w:p>
        </w:tc>
        <w:tc>
          <w:tcPr>
            <w:tcW w:w="1842" w:type="dxa"/>
            <w:shd w:val="clear" w:color="auto" w:fill="FBE4D5" w:themeFill="accent2" w:themeFillTint="33"/>
          </w:tcPr>
          <w:p w:rsidR="003F5079" w:rsidRDefault="003F5079" w:rsidP="00E9025D">
            <w:pPr>
              <w:pStyle w:val="Default"/>
              <w:rPr>
                <w:rFonts w:ascii="Arial" w:hAnsi="Arial" w:cs="Arial"/>
                <w:sz w:val="23"/>
                <w:szCs w:val="23"/>
              </w:rPr>
            </w:pPr>
          </w:p>
          <w:p w:rsidR="00E9025D" w:rsidRDefault="003F5079" w:rsidP="00E9025D">
            <w:pPr>
              <w:pStyle w:val="Default"/>
              <w:rPr>
                <w:rFonts w:ascii="Arial" w:hAnsi="Arial" w:cs="Arial"/>
                <w:sz w:val="23"/>
                <w:szCs w:val="23"/>
              </w:rPr>
            </w:pPr>
            <w:r>
              <w:rPr>
                <w:rFonts w:ascii="Arial" w:hAnsi="Arial" w:cs="Arial"/>
                <w:sz w:val="23"/>
                <w:szCs w:val="23"/>
              </w:rPr>
              <w:t xml:space="preserve">Sole parent/carer. </w:t>
            </w:r>
          </w:p>
          <w:p w:rsidR="00AB4ABD" w:rsidRDefault="00AB4ABD" w:rsidP="00E9025D">
            <w:pPr>
              <w:pStyle w:val="Default"/>
              <w:rPr>
                <w:rFonts w:ascii="Arial" w:hAnsi="Arial" w:cs="Arial"/>
                <w:sz w:val="23"/>
                <w:szCs w:val="23"/>
              </w:rPr>
            </w:pPr>
          </w:p>
          <w:p w:rsidR="00AB4ABD" w:rsidRDefault="00AB4ABD" w:rsidP="00E9025D">
            <w:pPr>
              <w:pStyle w:val="Default"/>
              <w:rPr>
                <w:rFonts w:ascii="Arial" w:hAnsi="Arial" w:cs="Arial"/>
                <w:sz w:val="23"/>
                <w:szCs w:val="23"/>
              </w:rPr>
            </w:pPr>
            <w:r>
              <w:rPr>
                <w:rFonts w:ascii="Arial" w:hAnsi="Arial" w:cs="Arial"/>
                <w:sz w:val="23"/>
                <w:szCs w:val="23"/>
              </w:rPr>
              <w:t>Parent/carer has impairment</w:t>
            </w:r>
            <w:r w:rsidR="001B5BDE">
              <w:rPr>
                <w:rFonts w:ascii="Arial" w:hAnsi="Arial" w:cs="Arial"/>
                <w:sz w:val="23"/>
                <w:szCs w:val="23"/>
              </w:rPr>
              <w:t xml:space="preserve"> </w:t>
            </w:r>
            <w:r>
              <w:rPr>
                <w:rFonts w:ascii="Arial" w:hAnsi="Arial" w:cs="Arial"/>
                <w:sz w:val="23"/>
                <w:szCs w:val="23"/>
              </w:rPr>
              <w:t>/</w:t>
            </w:r>
            <w:r w:rsidR="001B5BDE">
              <w:rPr>
                <w:rFonts w:ascii="Arial" w:hAnsi="Arial" w:cs="Arial"/>
                <w:sz w:val="23"/>
                <w:szCs w:val="23"/>
              </w:rPr>
              <w:t xml:space="preserve"> </w:t>
            </w:r>
            <w:r>
              <w:rPr>
                <w:rFonts w:ascii="Arial" w:hAnsi="Arial" w:cs="Arial"/>
                <w:sz w:val="23"/>
                <w:szCs w:val="23"/>
              </w:rPr>
              <w:t xml:space="preserve">learning disabilities. </w:t>
            </w:r>
          </w:p>
          <w:p w:rsidR="003F5079" w:rsidRDefault="003F5079" w:rsidP="00E9025D">
            <w:pPr>
              <w:pStyle w:val="Default"/>
              <w:rPr>
                <w:rFonts w:ascii="Arial" w:hAnsi="Arial" w:cs="Arial"/>
                <w:sz w:val="23"/>
                <w:szCs w:val="23"/>
              </w:rPr>
            </w:pPr>
          </w:p>
          <w:p w:rsidR="00AB4ABD" w:rsidRDefault="00AB4ABD" w:rsidP="00AB4ABD">
            <w:pPr>
              <w:pStyle w:val="Default"/>
              <w:rPr>
                <w:rFonts w:ascii="Arial" w:hAnsi="Arial" w:cs="Arial"/>
                <w:sz w:val="23"/>
                <w:szCs w:val="23"/>
              </w:rPr>
            </w:pPr>
            <w:r>
              <w:rPr>
                <w:rFonts w:ascii="Arial" w:hAnsi="Arial" w:cs="Arial"/>
                <w:sz w:val="23"/>
                <w:szCs w:val="23"/>
              </w:rPr>
              <w:t xml:space="preserve">Parent has physical or mental health difficulties. </w:t>
            </w:r>
          </w:p>
          <w:p w:rsidR="00CE31A8" w:rsidRDefault="00CE31A8" w:rsidP="00AB4ABD">
            <w:pPr>
              <w:pStyle w:val="Default"/>
              <w:rPr>
                <w:rFonts w:ascii="Arial" w:hAnsi="Arial" w:cs="Arial"/>
                <w:sz w:val="23"/>
                <w:szCs w:val="23"/>
              </w:rPr>
            </w:pPr>
          </w:p>
          <w:p w:rsidR="00CE31A8" w:rsidRDefault="00CE31A8" w:rsidP="00AB4ABD">
            <w:pPr>
              <w:pStyle w:val="Default"/>
              <w:rPr>
                <w:rFonts w:ascii="Arial" w:hAnsi="Arial" w:cs="Arial"/>
                <w:sz w:val="23"/>
                <w:szCs w:val="23"/>
              </w:rPr>
            </w:pPr>
            <w:r>
              <w:rPr>
                <w:rFonts w:ascii="Arial" w:hAnsi="Arial" w:cs="Arial"/>
                <w:sz w:val="23"/>
                <w:szCs w:val="23"/>
              </w:rPr>
              <w:t xml:space="preserve">Parent has alcohol or substance misuse issues. </w:t>
            </w:r>
          </w:p>
          <w:p w:rsidR="00AB4ABD" w:rsidRDefault="00AB4ABD" w:rsidP="00AB4ABD">
            <w:pPr>
              <w:pStyle w:val="Default"/>
              <w:rPr>
                <w:rFonts w:ascii="Arial" w:hAnsi="Arial" w:cs="Arial"/>
                <w:sz w:val="23"/>
                <w:szCs w:val="23"/>
              </w:rPr>
            </w:pPr>
          </w:p>
          <w:p w:rsidR="00AB4ABD" w:rsidRDefault="00AB4ABD" w:rsidP="00AB4ABD">
            <w:pPr>
              <w:pStyle w:val="Default"/>
              <w:rPr>
                <w:rFonts w:ascii="Arial" w:hAnsi="Arial" w:cs="Arial"/>
                <w:sz w:val="23"/>
                <w:szCs w:val="23"/>
              </w:rPr>
            </w:pPr>
            <w:r>
              <w:rPr>
                <w:rFonts w:ascii="Arial" w:hAnsi="Arial" w:cs="Arial"/>
                <w:sz w:val="23"/>
                <w:szCs w:val="23"/>
              </w:rPr>
              <w:t xml:space="preserve">There is an actual risk to the health and safety of parent carer. </w:t>
            </w:r>
          </w:p>
          <w:p w:rsidR="00AB4ABD" w:rsidRDefault="00AB4ABD" w:rsidP="00AB4ABD">
            <w:pPr>
              <w:pStyle w:val="Default"/>
              <w:rPr>
                <w:rFonts w:ascii="Arial" w:hAnsi="Arial" w:cs="Arial"/>
                <w:sz w:val="23"/>
                <w:szCs w:val="23"/>
              </w:rPr>
            </w:pPr>
          </w:p>
          <w:p w:rsidR="00AB4ABD" w:rsidRDefault="00AB4ABD" w:rsidP="00AB4ABD">
            <w:pPr>
              <w:pStyle w:val="Default"/>
              <w:rPr>
                <w:rFonts w:ascii="Arial" w:hAnsi="Arial" w:cs="Arial"/>
                <w:sz w:val="23"/>
                <w:szCs w:val="23"/>
              </w:rPr>
            </w:pPr>
            <w:r>
              <w:rPr>
                <w:rFonts w:ascii="Arial" w:hAnsi="Arial" w:cs="Arial"/>
                <w:sz w:val="23"/>
                <w:szCs w:val="23"/>
              </w:rPr>
              <w:t xml:space="preserve">The carer suffers prolonged sleep </w:t>
            </w:r>
            <w:r>
              <w:rPr>
                <w:rFonts w:ascii="Arial" w:hAnsi="Arial" w:cs="Arial"/>
                <w:sz w:val="23"/>
                <w:szCs w:val="23"/>
              </w:rPr>
              <w:lastRenderedPageBreak/>
              <w:t xml:space="preserve">deprivation on a regular basis, due to the needs of the disabled child through the night. </w:t>
            </w:r>
          </w:p>
          <w:p w:rsidR="007C0BB1" w:rsidRDefault="007C0BB1" w:rsidP="00AB4ABD">
            <w:pPr>
              <w:pStyle w:val="Default"/>
              <w:rPr>
                <w:rFonts w:ascii="Arial" w:hAnsi="Arial" w:cs="Arial"/>
                <w:sz w:val="23"/>
                <w:szCs w:val="23"/>
              </w:rPr>
            </w:pPr>
          </w:p>
          <w:p w:rsidR="007C0BB1" w:rsidRPr="00E9025D" w:rsidRDefault="007C0BB1" w:rsidP="00AB4ABD">
            <w:pPr>
              <w:pStyle w:val="Default"/>
              <w:rPr>
                <w:rFonts w:ascii="Arial" w:hAnsi="Arial" w:cs="Arial"/>
                <w:sz w:val="23"/>
                <w:szCs w:val="23"/>
              </w:rPr>
            </w:pPr>
            <w:r>
              <w:rPr>
                <w:rFonts w:ascii="Arial" w:hAnsi="Arial" w:cs="Arial"/>
                <w:sz w:val="23"/>
                <w:szCs w:val="23"/>
              </w:rPr>
              <w:t>Without the provision of Short Breaks from their caring responsibilities, including outreach services or the appointment of a Personal Assistant or some overnight respite, parents will be unable to continue with their caring role.</w:t>
            </w:r>
          </w:p>
        </w:tc>
        <w:tc>
          <w:tcPr>
            <w:tcW w:w="1985" w:type="dxa"/>
            <w:shd w:val="clear" w:color="auto" w:fill="FFC000" w:themeFill="accent4"/>
          </w:tcPr>
          <w:p w:rsidR="003F5079" w:rsidRDefault="003F5079" w:rsidP="00E9025D">
            <w:pPr>
              <w:pStyle w:val="Default"/>
              <w:rPr>
                <w:rFonts w:ascii="Arial" w:hAnsi="Arial" w:cs="Arial"/>
                <w:color w:val="auto"/>
                <w:sz w:val="23"/>
                <w:szCs w:val="23"/>
              </w:rPr>
            </w:pPr>
          </w:p>
          <w:p w:rsidR="00E9025D" w:rsidRPr="00E9025D" w:rsidRDefault="00E9025D" w:rsidP="00E9025D">
            <w:pPr>
              <w:pStyle w:val="Default"/>
              <w:rPr>
                <w:rFonts w:ascii="Arial" w:hAnsi="Arial" w:cs="Arial"/>
                <w:color w:val="auto"/>
                <w:sz w:val="23"/>
                <w:szCs w:val="23"/>
              </w:rPr>
            </w:pPr>
            <w:r w:rsidRPr="00E9025D">
              <w:rPr>
                <w:rFonts w:ascii="Arial" w:hAnsi="Arial" w:cs="Arial"/>
                <w:color w:val="auto"/>
                <w:sz w:val="23"/>
                <w:szCs w:val="23"/>
              </w:rPr>
              <w:t>The impairment, chronic health and life limiting condition have a substantial impact on the quality of the child and their family’s life.</w:t>
            </w:r>
          </w:p>
          <w:p w:rsidR="00E9025D" w:rsidRPr="00E9025D" w:rsidRDefault="00E9025D" w:rsidP="00E9025D">
            <w:pPr>
              <w:pStyle w:val="Default"/>
              <w:rPr>
                <w:rFonts w:ascii="Arial" w:hAnsi="Arial" w:cs="Arial"/>
                <w:color w:val="auto"/>
                <w:sz w:val="23"/>
                <w:szCs w:val="23"/>
              </w:rPr>
            </w:pPr>
          </w:p>
          <w:p w:rsidR="00E9025D" w:rsidRPr="00E9025D" w:rsidRDefault="00E9025D" w:rsidP="00E9025D">
            <w:pPr>
              <w:pStyle w:val="Default"/>
              <w:rPr>
                <w:rFonts w:ascii="Arial" w:hAnsi="Arial" w:cs="Arial"/>
                <w:color w:val="auto"/>
                <w:sz w:val="23"/>
                <w:szCs w:val="23"/>
              </w:rPr>
            </w:pPr>
            <w:r w:rsidRPr="00E9025D">
              <w:rPr>
                <w:rFonts w:ascii="Arial" w:hAnsi="Arial" w:cs="Arial"/>
                <w:color w:val="auto"/>
                <w:sz w:val="23"/>
                <w:szCs w:val="23"/>
              </w:rPr>
              <w:t>Dang</w:t>
            </w:r>
            <w:r w:rsidR="003546DE">
              <w:rPr>
                <w:rFonts w:ascii="Arial" w:hAnsi="Arial" w:cs="Arial"/>
                <w:color w:val="auto"/>
                <w:sz w:val="23"/>
                <w:szCs w:val="23"/>
              </w:rPr>
              <w:t>er of child moving into complex</w:t>
            </w:r>
            <w:r w:rsidRPr="00E9025D">
              <w:rPr>
                <w:rFonts w:ascii="Arial" w:hAnsi="Arial" w:cs="Arial"/>
                <w:color w:val="auto"/>
                <w:sz w:val="23"/>
                <w:szCs w:val="23"/>
              </w:rPr>
              <w:t xml:space="preserve"> </w:t>
            </w:r>
          </w:p>
          <w:p w:rsidR="00E9025D" w:rsidRPr="00E9025D" w:rsidRDefault="003546DE" w:rsidP="00E9025D">
            <w:pPr>
              <w:pStyle w:val="Default"/>
              <w:rPr>
                <w:rFonts w:ascii="Arial" w:hAnsi="Arial" w:cs="Arial"/>
                <w:color w:val="auto"/>
                <w:sz w:val="23"/>
                <w:szCs w:val="23"/>
              </w:rPr>
            </w:pPr>
            <w:proofErr w:type="gramStart"/>
            <w:r>
              <w:rPr>
                <w:rFonts w:ascii="Arial" w:hAnsi="Arial" w:cs="Arial"/>
                <w:color w:val="auto"/>
                <w:sz w:val="23"/>
                <w:szCs w:val="23"/>
              </w:rPr>
              <w:t>d</w:t>
            </w:r>
            <w:r w:rsidR="00E9025D" w:rsidRPr="00E9025D">
              <w:rPr>
                <w:rFonts w:ascii="Arial" w:hAnsi="Arial" w:cs="Arial"/>
                <w:color w:val="auto"/>
                <w:sz w:val="23"/>
                <w:szCs w:val="23"/>
              </w:rPr>
              <w:t>omain</w:t>
            </w:r>
            <w:proofErr w:type="gramEnd"/>
            <w:r w:rsidR="00E9025D" w:rsidRPr="00E9025D">
              <w:rPr>
                <w:rFonts w:ascii="Arial" w:hAnsi="Arial" w:cs="Arial"/>
                <w:color w:val="auto"/>
                <w:sz w:val="23"/>
                <w:szCs w:val="23"/>
              </w:rPr>
              <w:t>.</w:t>
            </w:r>
          </w:p>
        </w:tc>
        <w:tc>
          <w:tcPr>
            <w:tcW w:w="1843" w:type="dxa"/>
            <w:shd w:val="clear" w:color="auto" w:fill="FBE4D5" w:themeFill="accent2" w:themeFillTint="33"/>
          </w:tcPr>
          <w:p w:rsidR="003F5079" w:rsidRDefault="003F5079" w:rsidP="00E9025D">
            <w:pPr>
              <w:pStyle w:val="Default"/>
              <w:rPr>
                <w:rFonts w:ascii="Arial" w:hAnsi="Arial" w:cs="Arial"/>
                <w:sz w:val="23"/>
                <w:szCs w:val="23"/>
              </w:rPr>
            </w:pPr>
          </w:p>
          <w:p w:rsidR="00E9025D" w:rsidRDefault="00E9025D" w:rsidP="00E9025D">
            <w:pPr>
              <w:pStyle w:val="Default"/>
              <w:rPr>
                <w:rFonts w:ascii="Arial" w:hAnsi="Arial" w:cs="Arial"/>
                <w:sz w:val="23"/>
                <w:szCs w:val="23"/>
              </w:rPr>
            </w:pPr>
            <w:r>
              <w:rPr>
                <w:rFonts w:ascii="Arial" w:hAnsi="Arial" w:cs="Arial"/>
                <w:sz w:val="23"/>
                <w:szCs w:val="23"/>
              </w:rPr>
              <w:t xml:space="preserve">Child likely/could be requiring continuous </w:t>
            </w:r>
            <w:r w:rsidRPr="00E9025D">
              <w:rPr>
                <w:rFonts w:ascii="Arial" w:hAnsi="Arial" w:cs="Arial"/>
                <w:sz w:val="23"/>
                <w:szCs w:val="23"/>
              </w:rPr>
              <w:t>physical care</w:t>
            </w:r>
            <w:r>
              <w:rPr>
                <w:rFonts w:ascii="Arial" w:hAnsi="Arial" w:cs="Arial"/>
                <w:sz w:val="23"/>
                <w:szCs w:val="23"/>
              </w:rPr>
              <w:t>.</w:t>
            </w:r>
          </w:p>
          <w:p w:rsidR="00E9025D" w:rsidRPr="00E9025D" w:rsidRDefault="00E9025D" w:rsidP="00E9025D">
            <w:pPr>
              <w:pStyle w:val="Default"/>
              <w:rPr>
                <w:rFonts w:ascii="Arial" w:hAnsi="Arial" w:cs="Arial"/>
                <w:sz w:val="23"/>
                <w:szCs w:val="23"/>
              </w:rPr>
            </w:pPr>
            <w:r w:rsidRPr="00E9025D">
              <w:rPr>
                <w:rFonts w:ascii="Arial" w:hAnsi="Arial" w:cs="Arial"/>
                <w:sz w:val="23"/>
                <w:szCs w:val="23"/>
              </w:rPr>
              <w:t xml:space="preserve"> </w:t>
            </w:r>
          </w:p>
          <w:p w:rsidR="00E9025D" w:rsidRDefault="00E9025D" w:rsidP="003546DE">
            <w:pPr>
              <w:pStyle w:val="Default"/>
              <w:rPr>
                <w:rFonts w:ascii="Arial" w:hAnsi="Arial" w:cs="Arial"/>
                <w:sz w:val="23"/>
                <w:szCs w:val="23"/>
              </w:rPr>
            </w:pPr>
            <w:r>
              <w:rPr>
                <w:rFonts w:ascii="Arial" w:hAnsi="Arial" w:cs="Arial"/>
                <w:sz w:val="23"/>
                <w:szCs w:val="23"/>
              </w:rPr>
              <w:t xml:space="preserve">Provision of services </w:t>
            </w:r>
            <w:r w:rsidR="003546DE">
              <w:rPr>
                <w:rFonts w:ascii="Arial" w:hAnsi="Arial" w:cs="Arial"/>
                <w:sz w:val="23"/>
                <w:szCs w:val="23"/>
              </w:rPr>
              <w:t>similar to</w:t>
            </w:r>
            <w:r>
              <w:rPr>
                <w:rFonts w:ascii="Arial" w:hAnsi="Arial" w:cs="Arial"/>
                <w:sz w:val="23"/>
                <w:szCs w:val="23"/>
              </w:rPr>
              <w:t xml:space="preserve"> c</w:t>
            </w:r>
            <w:r w:rsidR="003546DE">
              <w:rPr>
                <w:rFonts w:ascii="Arial" w:hAnsi="Arial" w:cs="Arial"/>
                <w:sz w:val="23"/>
                <w:szCs w:val="23"/>
              </w:rPr>
              <w:t>omplex</w:t>
            </w:r>
            <w:r>
              <w:rPr>
                <w:rFonts w:ascii="Arial" w:hAnsi="Arial" w:cs="Arial"/>
                <w:sz w:val="23"/>
                <w:szCs w:val="23"/>
              </w:rPr>
              <w:t xml:space="preserve"> but not an immediate intervention required.</w:t>
            </w:r>
          </w:p>
          <w:p w:rsidR="003546DE" w:rsidRDefault="003546DE" w:rsidP="003546DE">
            <w:pPr>
              <w:pStyle w:val="Default"/>
              <w:rPr>
                <w:rFonts w:ascii="Arial" w:hAnsi="Arial" w:cs="Arial"/>
                <w:sz w:val="23"/>
                <w:szCs w:val="23"/>
              </w:rPr>
            </w:pPr>
          </w:p>
          <w:p w:rsidR="003546DE" w:rsidRPr="00E9025D" w:rsidRDefault="003546DE" w:rsidP="003546DE">
            <w:pPr>
              <w:pStyle w:val="Default"/>
              <w:rPr>
                <w:rFonts w:ascii="Arial" w:hAnsi="Arial" w:cs="Arial"/>
                <w:sz w:val="23"/>
                <w:szCs w:val="23"/>
              </w:rPr>
            </w:pPr>
            <w:r>
              <w:rPr>
                <w:rFonts w:ascii="Arial" w:hAnsi="Arial" w:cs="Arial"/>
                <w:sz w:val="23"/>
                <w:szCs w:val="23"/>
              </w:rPr>
              <w:t xml:space="preserve">Require some breaks from caring </w:t>
            </w:r>
            <w:r w:rsidR="007C0BB1">
              <w:rPr>
                <w:rFonts w:ascii="Arial" w:hAnsi="Arial" w:cs="Arial"/>
                <w:sz w:val="23"/>
                <w:szCs w:val="23"/>
              </w:rPr>
              <w:t>through outreach services or the appointment of a Personal Assistant.</w:t>
            </w:r>
          </w:p>
        </w:tc>
        <w:tc>
          <w:tcPr>
            <w:tcW w:w="1701" w:type="dxa"/>
            <w:shd w:val="clear" w:color="auto" w:fill="FFF2CC" w:themeFill="accent4" w:themeFillTint="33"/>
          </w:tcPr>
          <w:p w:rsidR="003F5079" w:rsidRDefault="003F5079" w:rsidP="00E9025D">
            <w:pPr>
              <w:pStyle w:val="Default"/>
              <w:rPr>
                <w:rFonts w:ascii="Arial" w:hAnsi="Arial" w:cs="Arial"/>
                <w:sz w:val="23"/>
                <w:szCs w:val="23"/>
              </w:rPr>
            </w:pPr>
          </w:p>
          <w:p w:rsidR="00E9025D" w:rsidRDefault="00E9025D" w:rsidP="00E9025D">
            <w:pPr>
              <w:pStyle w:val="Default"/>
              <w:rPr>
                <w:rFonts w:ascii="Arial" w:hAnsi="Arial" w:cs="Arial"/>
                <w:sz w:val="23"/>
                <w:szCs w:val="23"/>
              </w:rPr>
            </w:pPr>
            <w:r>
              <w:rPr>
                <w:rFonts w:ascii="Arial" w:hAnsi="Arial" w:cs="Arial"/>
                <w:sz w:val="23"/>
                <w:szCs w:val="23"/>
              </w:rPr>
              <w:t>Less severe impa</w:t>
            </w:r>
            <w:r w:rsidR="00211579">
              <w:rPr>
                <w:rFonts w:ascii="Arial" w:hAnsi="Arial" w:cs="Arial"/>
                <w:sz w:val="23"/>
                <w:szCs w:val="23"/>
              </w:rPr>
              <w:t xml:space="preserve">ct of impairment upon </w:t>
            </w:r>
            <w:r w:rsidRPr="00E9025D">
              <w:rPr>
                <w:rFonts w:ascii="Arial" w:hAnsi="Arial" w:cs="Arial"/>
                <w:sz w:val="23"/>
                <w:szCs w:val="23"/>
              </w:rPr>
              <w:t>parent</w:t>
            </w:r>
            <w:r>
              <w:rPr>
                <w:rFonts w:ascii="Arial" w:hAnsi="Arial" w:cs="Arial"/>
                <w:sz w:val="23"/>
                <w:szCs w:val="23"/>
              </w:rPr>
              <w:t>.</w:t>
            </w:r>
          </w:p>
          <w:p w:rsidR="00E9025D" w:rsidRPr="00E9025D" w:rsidRDefault="00E9025D" w:rsidP="00E9025D">
            <w:pPr>
              <w:pStyle w:val="Default"/>
              <w:rPr>
                <w:rFonts w:ascii="Arial" w:hAnsi="Arial" w:cs="Arial"/>
                <w:sz w:val="23"/>
                <w:szCs w:val="23"/>
              </w:rPr>
            </w:pPr>
          </w:p>
          <w:p w:rsidR="00E9025D" w:rsidRDefault="00211579" w:rsidP="00E9025D">
            <w:pPr>
              <w:pStyle w:val="Default"/>
              <w:rPr>
                <w:rFonts w:ascii="Arial" w:hAnsi="Arial" w:cs="Arial"/>
                <w:sz w:val="23"/>
                <w:szCs w:val="23"/>
              </w:rPr>
            </w:pPr>
            <w:r>
              <w:rPr>
                <w:rFonts w:ascii="Arial" w:hAnsi="Arial" w:cs="Arial"/>
                <w:sz w:val="23"/>
                <w:szCs w:val="23"/>
              </w:rPr>
              <w:t xml:space="preserve">Parents require support for children with additional needs above what is available at universal level e.g. Special Education Information, Advice and Support, Benefits, carers rights etc. </w:t>
            </w:r>
          </w:p>
          <w:p w:rsidR="00211579" w:rsidRDefault="00211579" w:rsidP="00E9025D">
            <w:pPr>
              <w:pStyle w:val="Default"/>
              <w:rPr>
                <w:rFonts w:ascii="Arial" w:hAnsi="Arial" w:cs="Arial"/>
                <w:sz w:val="23"/>
                <w:szCs w:val="23"/>
              </w:rPr>
            </w:pPr>
          </w:p>
          <w:p w:rsidR="00211579" w:rsidRPr="00E9025D" w:rsidRDefault="00211579" w:rsidP="00E9025D">
            <w:pPr>
              <w:pStyle w:val="Default"/>
              <w:rPr>
                <w:rFonts w:ascii="Arial" w:hAnsi="Arial" w:cs="Arial"/>
                <w:sz w:val="23"/>
                <w:szCs w:val="23"/>
              </w:rPr>
            </w:pPr>
            <w:r>
              <w:rPr>
                <w:rFonts w:ascii="Arial" w:hAnsi="Arial" w:cs="Arial"/>
                <w:sz w:val="23"/>
                <w:szCs w:val="23"/>
              </w:rPr>
              <w:t xml:space="preserve">Require some breaks from caring e.g. Playschemes </w:t>
            </w:r>
            <w:r>
              <w:rPr>
                <w:rFonts w:ascii="Arial" w:hAnsi="Arial" w:cs="Arial"/>
                <w:sz w:val="23"/>
                <w:szCs w:val="23"/>
              </w:rPr>
              <w:lastRenderedPageBreak/>
              <w:t xml:space="preserve">and activity clubs. </w:t>
            </w:r>
          </w:p>
        </w:tc>
        <w:tc>
          <w:tcPr>
            <w:tcW w:w="1842" w:type="dxa"/>
            <w:shd w:val="clear" w:color="auto" w:fill="FBE4D5" w:themeFill="accent2" w:themeFillTint="33"/>
          </w:tcPr>
          <w:p w:rsidR="003F5079" w:rsidRDefault="003F5079" w:rsidP="00E9025D">
            <w:pPr>
              <w:pStyle w:val="Default"/>
              <w:rPr>
                <w:rFonts w:ascii="Arial" w:hAnsi="Arial" w:cs="Arial"/>
                <w:sz w:val="23"/>
                <w:szCs w:val="23"/>
              </w:rPr>
            </w:pPr>
          </w:p>
          <w:p w:rsidR="00E9025D" w:rsidRDefault="00E9025D" w:rsidP="00E9025D">
            <w:pPr>
              <w:pStyle w:val="Default"/>
              <w:rPr>
                <w:rFonts w:ascii="Arial" w:hAnsi="Arial" w:cs="Arial"/>
                <w:sz w:val="23"/>
                <w:szCs w:val="23"/>
              </w:rPr>
            </w:pPr>
            <w:r>
              <w:rPr>
                <w:rFonts w:ascii="Arial" w:hAnsi="Arial" w:cs="Arial"/>
                <w:sz w:val="23"/>
                <w:szCs w:val="23"/>
              </w:rPr>
              <w:t xml:space="preserve">Child wishes to attend </w:t>
            </w:r>
            <w:r w:rsidRPr="00E9025D">
              <w:rPr>
                <w:rFonts w:ascii="Arial" w:hAnsi="Arial" w:cs="Arial"/>
                <w:sz w:val="23"/>
                <w:szCs w:val="23"/>
              </w:rPr>
              <w:t>peer grou</w:t>
            </w:r>
            <w:r>
              <w:rPr>
                <w:rFonts w:ascii="Arial" w:hAnsi="Arial" w:cs="Arial"/>
                <w:sz w:val="23"/>
                <w:szCs w:val="23"/>
              </w:rPr>
              <w:t xml:space="preserve">p social event but needs adult assistance </w:t>
            </w:r>
            <w:r w:rsidRPr="00E9025D">
              <w:rPr>
                <w:rFonts w:ascii="Arial" w:hAnsi="Arial" w:cs="Arial"/>
                <w:sz w:val="23"/>
                <w:szCs w:val="23"/>
              </w:rPr>
              <w:t xml:space="preserve">to access it. </w:t>
            </w:r>
          </w:p>
          <w:p w:rsidR="00E9025D" w:rsidRPr="00E9025D" w:rsidRDefault="00E9025D" w:rsidP="00E9025D">
            <w:pPr>
              <w:pStyle w:val="Default"/>
              <w:rPr>
                <w:rFonts w:ascii="Arial" w:hAnsi="Arial" w:cs="Arial"/>
                <w:sz w:val="23"/>
                <w:szCs w:val="23"/>
              </w:rPr>
            </w:pPr>
          </w:p>
          <w:p w:rsidR="00E9025D" w:rsidRPr="00E9025D" w:rsidRDefault="00E9025D" w:rsidP="00E9025D">
            <w:pPr>
              <w:pStyle w:val="Default"/>
              <w:rPr>
                <w:rFonts w:ascii="Arial" w:hAnsi="Arial" w:cs="Arial"/>
                <w:sz w:val="23"/>
                <w:szCs w:val="23"/>
              </w:rPr>
            </w:pPr>
            <w:r>
              <w:rPr>
                <w:rFonts w:ascii="Arial" w:hAnsi="Arial" w:cs="Arial"/>
                <w:sz w:val="23"/>
                <w:szCs w:val="23"/>
              </w:rPr>
              <w:t>Child could be independent in self-care if adaptations available.</w:t>
            </w:r>
          </w:p>
        </w:tc>
        <w:tc>
          <w:tcPr>
            <w:tcW w:w="1984" w:type="dxa"/>
            <w:shd w:val="clear" w:color="auto" w:fill="538135" w:themeFill="accent6" w:themeFillShade="BF"/>
          </w:tcPr>
          <w:p w:rsidR="00E9025D" w:rsidRDefault="00E9025D" w:rsidP="00E9025D">
            <w:pPr>
              <w:pStyle w:val="Default"/>
              <w:rPr>
                <w:rFonts w:ascii="Arial" w:hAnsi="Arial" w:cs="Arial"/>
                <w:color w:val="FFFFFF" w:themeColor="background1"/>
                <w:sz w:val="23"/>
                <w:szCs w:val="23"/>
              </w:rPr>
            </w:pPr>
          </w:p>
          <w:p w:rsidR="007E6C9D" w:rsidRDefault="007E6C9D" w:rsidP="00E9025D">
            <w:pPr>
              <w:pStyle w:val="Default"/>
              <w:rPr>
                <w:rFonts w:ascii="Arial" w:hAnsi="Arial" w:cs="Arial"/>
                <w:color w:val="FFFFFF" w:themeColor="background1"/>
                <w:sz w:val="23"/>
                <w:szCs w:val="23"/>
              </w:rPr>
            </w:pPr>
            <w:r>
              <w:rPr>
                <w:rFonts w:ascii="Arial" w:hAnsi="Arial" w:cs="Arial"/>
                <w:color w:val="FFFFFF" w:themeColor="background1"/>
                <w:sz w:val="23"/>
                <w:szCs w:val="23"/>
              </w:rPr>
              <w:t xml:space="preserve">Parents are able to meet needs through universal services and network of family and friends. </w:t>
            </w:r>
          </w:p>
          <w:p w:rsidR="007E6C9D" w:rsidRDefault="007E6C9D" w:rsidP="00E9025D">
            <w:pPr>
              <w:pStyle w:val="Default"/>
              <w:rPr>
                <w:rFonts w:ascii="Arial" w:hAnsi="Arial" w:cs="Arial"/>
                <w:color w:val="FFFFFF" w:themeColor="background1"/>
                <w:sz w:val="23"/>
                <w:szCs w:val="23"/>
              </w:rPr>
            </w:pPr>
          </w:p>
          <w:p w:rsidR="007E6C9D" w:rsidRPr="00E9025D" w:rsidRDefault="007E6C9D" w:rsidP="00E9025D">
            <w:pPr>
              <w:pStyle w:val="Default"/>
              <w:rPr>
                <w:rFonts w:ascii="Arial" w:hAnsi="Arial" w:cs="Arial"/>
                <w:color w:val="FFFFFF" w:themeColor="background1"/>
                <w:sz w:val="23"/>
                <w:szCs w:val="23"/>
              </w:rPr>
            </w:pPr>
            <w:r>
              <w:rPr>
                <w:rFonts w:ascii="Arial" w:hAnsi="Arial" w:cs="Arial"/>
                <w:color w:val="FFFFFF" w:themeColor="background1"/>
                <w:sz w:val="23"/>
                <w:szCs w:val="23"/>
              </w:rPr>
              <w:t xml:space="preserve">Parents may require signposting to SEND Local Offer for information, advice and guidance and universal services available. </w:t>
            </w:r>
          </w:p>
        </w:tc>
      </w:tr>
    </w:tbl>
    <w:p w:rsidR="00361BF5" w:rsidRDefault="00361BF5" w:rsidP="003F34B5">
      <w:pPr>
        <w:rPr>
          <w:rFonts w:ascii="Arial" w:hAnsi="Arial" w:cs="Arial"/>
          <w:color w:val="000000"/>
        </w:rPr>
      </w:pPr>
    </w:p>
    <w:p w:rsidR="001B5BDE" w:rsidRDefault="001B5BDE" w:rsidP="003F34B5">
      <w:pPr>
        <w:rPr>
          <w:rFonts w:ascii="Arial" w:hAnsi="Arial" w:cs="Arial"/>
          <w:color w:val="000000"/>
        </w:rPr>
      </w:pPr>
    </w:p>
    <w:p w:rsidR="001B5BDE" w:rsidRDefault="001B5BDE">
      <w:pPr>
        <w:rPr>
          <w:rFonts w:ascii="Arial" w:hAnsi="Arial" w:cs="Arial"/>
          <w:color w:val="000000"/>
        </w:rPr>
      </w:pPr>
      <w:r>
        <w:rPr>
          <w:rFonts w:ascii="Arial" w:hAnsi="Arial" w:cs="Arial"/>
          <w:color w:val="000000"/>
        </w:rPr>
        <w:br w:type="page"/>
      </w:r>
    </w:p>
    <w:p w:rsidR="001B5BDE" w:rsidRDefault="001B5BDE" w:rsidP="003F34B5">
      <w:pPr>
        <w:rPr>
          <w:rFonts w:ascii="Arial" w:hAnsi="Arial" w:cs="Arial"/>
          <w:color w:val="000000"/>
        </w:rPr>
      </w:pPr>
    </w:p>
    <w:p w:rsidR="001B5BDE" w:rsidRDefault="001B5BDE" w:rsidP="003F34B5">
      <w:pPr>
        <w:rPr>
          <w:rFonts w:ascii="Arial" w:hAnsi="Arial" w:cs="Arial"/>
          <w:color w:val="000000"/>
        </w:rPr>
      </w:pPr>
    </w:p>
    <w:tbl>
      <w:tblPr>
        <w:tblW w:w="0" w:type="auto"/>
        <w:tblInd w:w="-851" w:type="dxa"/>
        <w:tblBorders>
          <w:top w:val="nil"/>
          <w:left w:val="nil"/>
          <w:bottom w:val="nil"/>
          <w:right w:val="nil"/>
        </w:tblBorders>
        <w:tblLayout w:type="fixed"/>
        <w:tblLook w:val="0000" w:firstRow="0" w:lastRow="0" w:firstColumn="0" w:lastColumn="0" w:noHBand="0" w:noVBand="0"/>
      </w:tblPr>
      <w:tblGrid>
        <w:gridCol w:w="993"/>
        <w:gridCol w:w="1985"/>
        <w:gridCol w:w="1984"/>
        <w:gridCol w:w="1843"/>
        <w:gridCol w:w="1843"/>
        <w:gridCol w:w="1701"/>
        <w:gridCol w:w="1984"/>
        <w:gridCol w:w="1842"/>
      </w:tblGrid>
      <w:tr w:rsidR="00E9025D" w:rsidRPr="00361BF5" w:rsidTr="00AC452E">
        <w:trPr>
          <w:trHeight w:val="110"/>
        </w:trPr>
        <w:tc>
          <w:tcPr>
            <w:tcW w:w="993" w:type="dxa"/>
          </w:tcPr>
          <w:p w:rsidR="00E9025D" w:rsidRPr="00361BF5" w:rsidRDefault="00E9025D" w:rsidP="003962C3">
            <w:pPr>
              <w:autoSpaceDE w:val="0"/>
              <w:autoSpaceDN w:val="0"/>
              <w:adjustRightInd w:val="0"/>
              <w:spacing w:after="0" w:line="240" w:lineRule="auto"/>
              <w:rPr>
                <w:rFonts w:ascii="Arial" w:hAnsi="Arial" w:cs="Arial"/>
                <w:color w:val="000000"/>
              </w:rPr>
            </w:pPr>
            <w:r w:rsidRPr="00361BF5">
              <w:rPr>
                <w:rFonts w:ascii="Arial" w:hAnsi="Arial" w:cs="Arial"/>
                <w:b/>
                <w:bCs/>
                <w:color w:val="000000"/>
              </w:rPr>
              <w:t xml:space="preserve">Areas of Need </w:t>
            </w:r>
          </w:p>
        </w:tc>
        <w:tc>
          <w:tcPr>
            <w:tcW w:w="1985" w:type="dxa"/>
            <w:shd w:val="clear" w:color="auto" w:fill="C00000"/>
          </w:tcPr>
          <w:p w:rsidR="00E9025D" w:rsidRPr="00361BF5" w:rsidRDefault="00820E2D" w:rsidP="003962C3">
            <w:pPr>
              <w:autoSpaceDE w:val="0"/>
              <w:autoSpaceDN w:val="0"/>
              <w:adjustRightInd w:val="0"/>
              <w:spacing w:after="0" w:line="240" w:lineRule="auto"/>
              <w:rPr>
                <w:rFonts w:ascii="Arial" w:hAnsi="Arial" w:cs="Arial"/>
                <w:color w:val="FFFFFF" w:themeColor="background1"/>
              </w:rPr>
            </w:pPr>
            <w:r>
              <w:rPr>
                <w:rFonts w:ascii="Arial" w:hAnsi="Arial" w:cs="Arial"/>
                <w:b/>
                <w:bCs/>
                <w:color w:val="FFFFFF" w:themeColor="background1"/>
              </w:rPr>
              <w:t>Complex</w:t>
            </w:r>
            <w:r w:rsidR="00E9025D" w:rsidRPr="00361BF5">
              <w:rPr>
                <w:rFonts w:ascii="Arial" w:hAnsi="Arial" w:cs="Arial"/>
                <w:b/>
                <w:bCs/>
                <w:color w:val="FFFFFF" w:themeColor="background1"/>
              </w:rPr>
              <w:t xml:space="preserve"> </w:t>
            </w:r>
          </w:p>
        </w:tc>
        <w:tc>
          <w:tcPr>
            <w:tcW w:w="1984" w:type="dxa"/>
            <w:shd w:val="clear" w:color="auto" w:fill="FBE4D5" w:themeFill="accent2" w:themeFillTint="33"/>
          </w:tcPr>
          <w:p w:rsidR="00E9025D" w:rsidRDefault="00743B16" w:rsidP="003962C3">
            <w:pPr>
              <w:autoSpaceDE w:val="0"/>
              <w:autoSpaceDN w:val="0"/>
              <w:adjustRightInd w:val="0"/>
              <w:spacing w:after="0" w:line="240" w:lineRule="auto"/>
              <w:rPr>
                <w:rFonts w:ascii="Arial" w:hAnsi="Arial" w:cs="Arial"/>
                <w:b/>
                <w:bCs/>
                <w:color w:val="000000"/>
              </w:rPr>
            </w:pPr>
            <w:r w:rsidRPr="00743B16">
              <w:rPr>
                <w:rFonts w:ascii="Arial" w:hAnsi="Arial" w:cs="Arial"/>
                <w:b/>
                <w:bCs/>
                <w:color w:val="000000"/>
              </w:rPr>
              <w:t>Factors taken into consideration</w:t>
            </w:r>
          </w:p>
          <w:p w:rsidR="00743B16" w:rsidRPr="00361BF5" w:rsidRDefault="00743B16" w:rsidP="003962C3">
            <w:pPr>
              <w:autoSpaceDE w:val="0"/>
              <w:autoSpaceDN w:val="0"/>
              <w:adjustRightInd w:val="0"/>
              <w:spacing w:after="0" w:line="240" w:lineRule="auto"/>
              <w:rPr>
                <w:rFonts w:ascii="Arial" w:hAnsi="Arial" w:cs="Arial"/>
                <w:color w:val="000000"/>
              </w:rPr>
            </w:pPr>
          </w:p>
        </w:tc>
        <w:tc>
          <w:tcPr>
            <w:tcW w:w="1843" w:type="dxa"/>
            <w:shd w:val="clear" w:color="auto" w:fill="FFC000" w:themeFill="accent4"/>
          </w:tcPr>
          <w:p w:rsidR="00E9025D" w:rsidRPr="00361BF5" w:rsidRDefault="00E9025D" w:rsidP="003962C3">
            <w:pPr>
              <w:autoSpaceDE w:val="0"/>
              <w:autoSpaceDN w:val="0"/>
              <w:adjustRightInd w:val="0"/>
              <w:spacing w:after="0" w:line="240" w:lineRule="auto"/>
              <w:rPr>
                <w:rFonts w:ascii="Arial" w:hAnsi="Arial" w:cs="Arial"/>
              </w:rPr>
            </w:pPr>
            <w:r w:rsidRPr="00361BF5">
              <w:rPr>
                <w:rFonts w:ascii="Arial" w:hAnsi="Arial" w:cs="Arial"/>
                <w:b/>
                <w:bCs/>
              </w:rPr>
              <w:t xml:space="preserve">Substantial </w:t>
            </w:r>
          </w:p>
        </w:tc>
        <w:tc>
          <w:tcPr>
            <w:tcW w:w="1843" w:type="dxa"/>
            <w:shd w:val="clear" w:color="auto" w:fill="FBE4D5" w:themeFill="accent2" w:themeFillTint="33"/>
          </w:tcPr>
          <w:p w:rsidR="00E9025D" w:rsidRDefault="00743B16" w:rsidP="003962C3">
            <w:pPr>
              <w:autoSpaceDE w:val="0"/>
              <w:autoSpaceDN w:val="0"/>
              <w:adjustRightInd w:val="0"/>
              <w:spacing w:after="0" w:line="240" w:lineRule="auto"/>
              <w:rPr>
                <w:rFonts w:ascii="Arial" w:hAnsi="Arial" w:cs="Arial"/>
                <w:b/>
                <w:bCs/>
                <w:color w:val="000000"/>
              </w:rPr>
            </w:pPr>
            <w:r w:rsidRPr="00743B16">
              <w:rPr>
                <w:rFonts w:ascii="Arial" w:hAnsi="Arial" w:cs="Arial"/>
                <w:b/>
                <w:bCs/>
                <w:color w:val="000000"/>
              </w:rPr>
              <w:t>Factors taken into consideration</w:t>
            </w:r>
          </w:p>
          <w:p w:rsidR="00743B16" w:rsidRPr="00361BF5" w:rsidRDefault="00743B16" w:rsidP="003962C3">
            <w:pPr>
              <w:autoSpaceDE w:val="0"/>
              <w:autoSpaceDN w:val="0"/>
              <w:adjustRightInd w:val="0"/>
              <w:spacing w:after="0" w:line="240" w:lineRule="auto"/>
              <w:rPr>
                <w:rFonts w:ascii="Arial" w:hAnsi="Arial" w:cs="Arial"/>
                <w:color w:val="000000"/>
              </w:rPr>
            </w:pPr>
          </w:p>
        </w:tc>
        <w:tc>
          <w:tcPr>
            <w:tcW w:w="1701" w:type="dxa"/>
            <w:shd w:val="clear" w:color="auto" w:fill="FFF2CC" w:themeFill="accent4" w:themeFillTint="33"/>
          </w:tcPr>
          <w:p w:rsidR="00E9025D" w:rsidRDefault="00E9025D" w:rsidP="003962C3">
            <w:pPr>
              <w:autoSpaceDE w:val="0"/>
              <w:autoSpaceDN w:val="0"/>
              <w:adjustRightInd w:val="0"/>
              <w:spacing w:after="0" w:line="240" w:lineRule="auto"/>
              <w:rPr>
                <w:rFonts w:ascii="Arial" w:hAnsi="Arial" w:cs="Arial"/>
                <w:b/>
                <w:bCs/>
                <w:color w:val="000000"/>
              </w:rPr>
            </w:pPr>
            <w:r w:rsidRPr="00361BF5">
              <w:rPr>
                <w:rFonts w:ascii="Arial" w:hAnsi="Arial" w:cs="Arial"/>
                <w:b/>
                <w:bCs/>
                <w:color w:val="000000"/>
              </w:rPr>
              <w:t xml:space="preserve">Medium </w:t>
            </w:r>
          </w:p>
          <w:p w:rsidR="007E6C9D" w:rsidRDefault="007E6C9D" w:rsidP="003962C3">
            <w:pPr>
              <w:autoSpaceDE w:val="0"/>
              <w:autoSpaceDN w:val="0"/>
              <w:adjustRightInd w:val="0"/>
              <w:spacing w:after="0" w:line="240" w:lineRule="auto"/>
              <w:rPr>
                <w:rFonts w:ascii="Arial" w:hAnsi="Arial" w:cs="Arial"/>
                <w:b/>
                <w:bCs/>
                <w:color w:val="000000"/>
              </w:rPr>
            </w:pPr>
          </w:p>
          <w:p w:rsidR="007E6C9D" w:rsidRDefault="007E6C9D" w:rsidP="003962C3">
            <w:pPr>
              <w:autoSpaceDE w:val="0"/>
              <w:autoSpaceDN w:val="0"/>
              <w:adjustRightInd w:val="0"/>
              <w:spacing w:after="0" w:line="240" w:lineRule="auto"/>
              <w:rPr>
                <w:rFonts w:ascii="Arial" w:hAnsi="Arial" w:cs="Arial"/>
                <w:bCs/>
                <w:color w:val="000000"/>
              </w:rPr>
            </w:pPr>
          </w:p>
          <w:p w:rsidR="007E6C9D" w:rsidRDefault="007E6C9D" w:rsidP="003962C3">
            <w:pPr>
              <w:autoSpaceDE w:val="0"/>
              <w:autoSpaceDN w:val="0"/>
              <w:adjustRightInd w:val="0"/>
              <w:spacing w:after="0" w:line="240" w:lineRule="auto"/>
              <w:rPr>
                <w:rFonts w:ascii="Arial" w:hAnsi="Arial" w:cs="Arial"/>
                <w:bCs/>
                <w:color w:val="000000"/>
              </w:rPr>
            </w:pPr>
          </w:p>
          <w:p w:rsidR="007E6C9D" w:rsidRPr="007E6C9D" w:rsidRDefault="007E6C9D" w:rsidP="003962C3">
            <w:pPr>
              <w:autoSpaceDE w:val="0"/>
              <w:autoSpaceDN w:val="0"/>
              <w:adjustRightInd w:val="0"/>
              <w:spacing w:after="0" w:line="240" w:lineRule="auto"/>
              <w:rPr>
                <w:rFonts w:ascii="Arial" w:hAnsi="Arial" w:cs="Arial"/>
                <w:color w:val="000000"/>
              </w:rPr>
            </w:pPr>
          </w:p>
        </w:tc>
        <w:tc>
          <w:tcPr>
            <w:tcW w:w="1984" w:type="dxa"/>
            <w:shd w:val="clear" w:color="auto" w:fill="FBE4D5" w:themeFill="accent2" w:themeFillTint="33"/>
          </w:tcPr>
          <w:p w:rsidR="00E9025D" w:rsidRPr="00361BF5" w:rsidRDefault="00743B16" w:rsidP="003962C3">
            <w:pPr>
              <w:autoSpaceDE w:val="0"/>
              <w:autoSpaceDN w:val="0"/>
              <w:adjustRightInd w:val="0"/>
              <w:spacing w:after="0" w:line="240" w:lineRule="auto"/>
              <w:rPr>
                <w:rFonts w:ascii="Arial" w:hAnsi="Arial" w:cs="Arial"/>
                <w:color w:val="000000"/>
              </w:rPr>
            </w:pPr>
            <w:r w:rsidRPr="00743B16">
              <w:rPr>
                <w:rFonts w:ascii="Arial" w:hAnsi="Arial" w:cs="Arial"/>
                <w:b/>
                <w:bCs/>
                <w:color w:val="000000"/>
              </w:rPr>
              <w:t>Factors taken into consideration</w:t>
            </w:r>
          </w:p>
        </w:tc>
        <w:tc>
          <w:tcPr>
            <w:tcW w:w="1842" w:type="dxa"/>
            <w:shd w:val="clear" w:color="auto" w:fill="538135" w:themeFill="accent6" w:themeFillShade="BF"/>
          </w:tcPr>
          <w:p w:rsidR="00E9025D" w:rsidRPr="00361BF5" w:rsidRDefault="00E9025D" w:rsidP="003962C3">
            <w:pPr>
              <w:autoSpaceDE w:val="0"/>
              <w:autoSpaceDN w:val="0"/>
              <w:adjustRightInd w:val="0"/>
              <w:spacing w:after="0" w:line="240" w:lineRule="auto"/>
              <w:rPr>
                <w:rFonts w:ascii="Arial" w:hAnsi="Arial" w:cs="Arial"/>
                <w:color w:val="FFFFFF" w:themeColor="background1"/>
              </w:rPr>
            </w:pPr>
            <w:r w:rsidRPr="00361BF5">
              <w:rPr>
                <w:rFonts w:ascii="Arial" w:hAnsi="Arial" w:cs="Arial"/>
                <w:b/>
                <w:bCs/>
                <w:color w:val="FFFFFF" w:themeColor="background1"/>
              </w:rPr>
              <w:t xml:space="preserve">Low </w:t>
            </w:r>
          </w:p>
        </w:tc>
      </w:tr>
      <w:tr w:rsidR="00E9025D" w:rsidRPr="00E9025D" w:rsidTr="00AC452E">
        <w:trPr>
          <w:trHeight w:val="3786"/>
        </w:trPr>
        <w:tc>
          <w:tcPr>
            <w:tcW w:w="993" w:type="dxa"/>
          </w:tcPr>
          <w:p w:rsidR="00E9025D" w:rsidRPr="00361BF5" w:rsidRDefault="00E9025D" w:rsidP="00E9025D">
            <w:pPr>
              <w:autoSpaceDE w:val="0"/>
              <w:autoSpaceDN w:val="0"/>
              <w:adjustRightInd w:val="0"/>
              <w:spacing w:after="0" w:line="240" w:lineRule="auto"/>
              <w:rPr>
                <w:rFonts w:ascii="Arial" w:hAnsi="Arial" w:cs="Arial"/>
                <w:color w:val="000000"/>
                <w:sz w:val="24"/>
                <w:szCs w:val="24"/>
              </w:rPr>
            </w:pPr>
            <w:r w:rsidRPr="00E9025D">
              <w:rPr>
                <w:rFonts w:ascii="Arial" w:hAnsi="Arial" w:cs="Arial"/>
                <w:color w:val="000000"/>
                <w:sz w:val="24"/>
                <w:szCs w:val="24"/>
              </w:rPr>
              <w:t>Family and Environment</w:t>
            </w:r>
            <w:r w:rsidRPr="00361BF5">
              <w:rPr>
                <w:rFonts w:ascii="Arial" w:hAnsi="Arial" w:cs="Arial"/>
                <w:color w:val="000000"/>
                <w:sz w:val="24"/>
                <w:szCs w:val="24"/>
              </w:rPr>
              <w:t xml:space="preserve"> </w:t>
            </w:r>
          </w:p>
        </w:tc>
        <w:tc>
          <w:tcPr>
            <w:tcW w:w="1985" w:type="dxa"/>
            <w:shd w:val="clear" w:color="auto" w:fill="C00000"/>
          </w:tcPr>
          <w:tbl>
            <w:tblPr>
              <w:tblW w:w="3154" w:type="dxa"/>
              <w:tblBorders>
                <w:top w:val="nil"/>
                <w:left w:val="nil"/>
                <w:bottom w:val="nil"/>
                <w:right w:val="nil"/>
              </w:tblBorders>
              <w:tblLayout w:type="fixed"/>
              <w:tblLook w:val="0000" w:firstRow="0" w:lastRow="0" w:firstColumn="0" w:lastColumn="0" w:noHBand="0" w:noVBand="0"/>
            </w:tblPr>
            <w:tblGrid>
              <w:gridCol w:w="1877"/>
              <w:gridCol w:w="1277"/>
            </w:tblGrid>
            <w:tr w:rsidR="00E9025D" w:rsidRPr="00E9025D" w:rsidTr="00AC452E">
              <w:trPr>
                <w:trHeight w:val="2124"/>
              </w:trPr>
              <w:tc>
                <w:tcPr>
                  <w:tcW w:w="1877" w:type="dxa"/>
                </w:tcPr>
                <w:p w:rsidR="00743B16" w:rsidRDefault="00743B16" w:rsidP="00E9025D">
                  <w:pPr>
                    <w:autoSpaceDE w:val="0"/>
                    <w:autoSpaceDN w:val="0"/>
                    <w:adjustRightInd w:val="0"/>
                    <w:spacing w:after="0" w:line="240" w:lineRule="auto"/>
                    <w:rPr>
                      <w:rFonts w:ascii="Arial" w:hAnsi="Arial" w:cs="Arial"/>
                      <w:color w:val="FFFFFF" w:themeColor="background1"/>
                      <w:sz w:val="23"/>
                      <w:szCs w:val="23"/>
                    </w:rPr>
                  </w:pPr>
                </w:p>
                <w:p w:rsidR="00743B16" w:rsidRPr="00E9025D" w:rsidRDefault="00743B16" w:rsidP="00E9025D">
                  <w:pPr>
                    <w:autoSpaceDE w:val="0"/>
                    <w:autoSpaceDN w:val="0"/>
                    <w:adjustRightInd w:val="0"/>
                    <w:spacing w:after="0" w:line="240" w:lineRule="auto"/>
                    <w:rPr>
                      <w:rFonts w:ascii="Arial" w:hAnsi="Arial" w:cs="Arial"/>
                      <w:color w:val="FFFFFF" w:themeColor="background1"/>
                      <w:sz w:val="23"/>
                      <w:szCs w:val="23"/>
                    </w:rPr>
                  </w:pPr>
                </w:p>
              </w:tc>
              <w:tc>
                <w:tcPr>
                  <w:tcW w:w="1277" w:type="dxa"/>
                </w:tcPr>
                <w:p w:rsidR="00E9025D" w:rsidRPr="00E9025D" w:rsidRDefault="00E9025D" w:rsidP="00E9025D">
                  <w:pPr>
                    <w:autoSpaceDE w:val="0"/>
                    <w:autoSpaceDN w:val="0"/>
                    <w:adjustRightInd w:val="0"/>
                    <w:spacing w:after="0" w:line="240" w:lineRule="auto"/>
                    <w:rPr>
                      <w:rFonts w:ascii="Calibri" w:hAnsi="Calibri" w:cs="Calibri"/>
                      <w:color w:val="000000"/>
                      <w:sz w:val="23"/>
                      <w:szCs w:val="23"/>
                    </w:rPr>
                  </w:pPr>
                  <w:r w:rsidRPr="00E9025D">
                    <w:rPr>
                      <w:rFonts w:ascii="Calibri" w:hAnsi="Calibri" w:cs="Calibri"/>
                      <w:color w:val="000000"/>
                      <w:sz w:val="23"/>
                      <w:szCs w:val="23"/>
                    </w:rPr>
                    <w:t xml:space="preserve">. </w:t>
                  </w:r>
                </w:p>
              </w:tc>
            </w:tr>
          </w:tbl>
          <w:p w:rsidR="00E9025D" w:rsidRPr="00361BF5" w:rsidRDefault="00E9025D" w:rsidP="00E9025D">
            <w:pPr>
              <w:autoSpaceDE w:val="0"/>
              <w:autoSpaceDN w:val="0"/>
              <w:adjustRightInd w:val="0"/>
              <w:spacing w:after="0" w:line="240" w:lineRule="auto"/>
              <w:rPr>
                <w:rFonts w:ascii="Arial" w:hAnsi="Arial" w:cs="Arial"/>
                <w:color w:val="FFFFFF" w:themeColor="background1"/>
                <w:sz w:val="23"/>
                <w:szCs w:val="23"/>
              </w:rPr>
            </w:pPr>
          </w:p>
        </w:tc>
        <w:tc>
          <w:tcPr>
            <w:tcW w:w="1984" w:type="dxa"/>
            <w:shd w:val="clear" w:color="auto" w:fill="FBE4D5" w:themeFill="accent2" w:themeFillTint="33"/>
          </w:tcPr>
          <w:p w:rsidR="00743B16" w:rsidRDefault="00743B16" w:rsidP="00E9025D">
            <w:pPr>
              <w:pStyle w:val="Default"/>
              <w:rPr>
                <w:rFonts w:ascii="Arial" w:hAnsi="Arial" w:cs="Arial"/>
                <w:sz w:val="23"/>
                <w:szCs w:val="23"/>
              </w:rPr>
            </w:pPr>
            <w:r>
              <w:rPr>
                <w:rFonts w:ascii="Arial" w:hAnsi="Arial" w:cs="Arial"/>
                <w:sz w:val="23"/>
                <w:szCs w:val="23"/>
              </w:rPr>
              <w:t xml:space="preserve">The disabled child has been / or is the subject of a child protection plan. </w:t>
            </w:r>
          </w:p>
          <w:p w:rsidR="00743B16" w:rsidRDefault="00743B16" w:rsidP="00E9025D">
            <w:pPr>
              <w:pStyle w:val="Default"/>
              <w:rPr>
                <w:rFonts w:ascii="Arial" w:hAnsi="Arial" w:cs="Arial"/>
                <w:sz w:val="23"/>
                <w:szCs w:val="23"/>
              </w:rPr>
            </w:pPr>
          </w:p>
          <w:p w:rsidR="00820E2D" w:rsidRDefault="00743B16" w:rsidP="00E9025D">
            <w:pPr>
              <w:pStyle w:val="Default"/>
              <w:rPr>
                <w:rFonts w:ascii="Arial" w:hAnsi="Arial" w:cs="Arial"/>
                <w:sz w:val="23"/>
                <w:szCs w:val="23"/>
              </w:rPr>
            </w:pPr>
            <w:r>
              <w:rPr>
                <w:rFonts w:ascii="Arial" w:hAnsi="Arial" w:cs="Arial"/>
                <w:sz w:val="23"/>
                <w:szCs w:val="23"/>
              </w:rPr>
              <w:t>There is a risk to the disabled child because of the physical environment.</w:t>
            </w:r>
          </w:p>
          <w:p w:rsidR="00820E2D" w:rsidRDefault="00820E2D" w:rsidP="00E9025D">
            <w:pPr>
              <w:pStyle w:val="Default"/>
              <w:rPr>
                <w:rFonts w:ascii="Arial" w:hAnsi="Arial" w:cs="Arial"/>
                <w:sz w:val="23"/>
                <w:szCs w:val="23"/>
              </w:rPr>
            </w:pPr>
          </w:p>
          <w:p w:rsidR="00820E2D" w:rsidRDefault="00820E2D" w:rsidP="00E9025D">
            <w:pPr>
              <w:pStyle w:val="Default"/>
              <w:rPr>
                <w:rFonts w:ascii="Arial" w:hAnsi="Arial" w:cs="Arial"/>
                <w:sz w:val="23"/>
                <w:szCs w:val="23"/>
              </w:rPr>
            </w:pPr>
            <w:r>
              <w:rPr>
                <w:rFonts w:ascii="Arial" w:hAnsi="Arial" w:cs="Arial"/>
                <w:sz w:val="23"/>
                <w:szCs w:val="23"/>
              </w:rPr>
              <w:t>Their parent / carers may not be agreeing to aids and adaptations to keep them safe and prevent injury or to promote hygiene and well-being.</w:t>
            </w:r>
          </w:p>
          <w:p w:rsidR="00820E2D" w:rsidRDefault="00820E2D" w:rsidP="00E9025D">
            <w:pPr>
              <w:pStyle w:val="Default"/>
              <w:rPr>
                <w:rFonts w:ascii="Arial" w:hAnsi="Arial" w:cs="Arial"/>
                <w:sz w:val="23"/>
                <w:szCs w:val="23"/>
              </w:rPr>
            </w:pPr>
          </w:p>
          <w:p w:rsidR="00743B16" w:rsidRDefault="00820E2D" w:rsidP="00E9025D">
            <w:pPr>
              <w:pStyle w:val="Default"/>
              <w:rPr>
                <w:rFonts w:ascii="Arial" w:hAnsi="Arial" w:cs="Arial"/>
                <w:sz w:val="23"/>
                <w:szCs w:val="23"/>
              </w:rPr>
            </w:pPr>
            <w:r>
              <w:rPr>
                <w:rFonts w:ascii="Arial" w:hAnsi="Arial" w:cs="Arial"/>
                <w:sz w:val="23"/>
                <w:szCs w:val="23"/>
              </w:rPr>
              <w:t xml:space="preserve">The home conditions may present a hazard </w:t>
            </w:r>
            <w:r>
              <w:rPr>
                <w:rFonts w:ascii="Arial" w:hAnsi="Arial" w:cs="Arial"/>
                <w:sz w:val="23"/>
                <w:szCs w:val="23"/>
              </w:rPr>
              <w:lastRenderedPageBreak/>
              <w:t>to the child’s health and well-being.</w:t>
            </w:r>
            <w:r w:rsidR="00743B16">
              <w:rPr>
                <w:rFonts w:ascii="Arial" w:hAnsi="Arial" w:cs="Arial"/>
                <w:sz w:val="23"/>
                <w:szCs w:val="23"/>
              </w:rPr>
              <w:t xml:space="preserve"> </w:t>
            </w:r>
          </w:p>
          <w:p w:rsidR="00743B16" w:rsidRDefault="00743B16" w:rsidP="00E9025D">
            <w:pPr>
              <w:pStyle w:val="Default"/>
              <w:rPr>
                <w:rFonts w:ascii="Arial" w:hAnsi="Arial" w:cs="Arial"/>
                <w:sz w:val="23"/>
                <w:szCs w:val="23"/>
              </w:rPr>
            </w:pPr>
          </w:p>
          <w:p w:rsidR="00743B16" w:rsidRDefault="00743B16" w:rsidP="00E9025D">
            <w:pPr>
              <w:pStyle w:val="Default"/>
              <w:rPr>
                <w:rFonts w:ascii="Arial" w:hAnsi="Arial" w:cs="Arial"/>
                <w:sz w:val="23"/>
                <w:szCs w:val="23"/>
              </w:rPr>
            </w:pPr>
            <w:r>
              <w:rPr>
                <w:rFonts w:ascii="Arial" w:hAnsi="Arial" w:cs="Arial"/>
                <w:sz w:val="23"/>
                <w:szCs w:val="23"/>
              </w:rPr>
              <w:t xml:space="preserve">There are other children in the family with significant additional needs. </w:t>
            </w:r>
          </w:p>
          <w:p w:rsidR="00743B16" w:rsidRDefault="00743B16" w:rsidP="00E9025D">
            <w:pPr>
              <w:pStyle w:val="Default"/>
              <w:rPr>
                <w:rFonts w:ascii="Arial" w:hAnsi="Arial" w:cs="Arial"/>
                <w:sz w:val="23"/>
                <w:szCs w:val="23"/>
              </w:rPr>
            </w:pPr>
          </w:p>
          <w:p w:rsidR="00015831" w:rsidRDefault="00743B16" w:rsidP="00E9025D">
            <w:pPr>
              <w:pStyle w:val="Default"/>
              <w:rPr>
                <w:rFonts w:ascii="Arial" w:hAnsi="Arial" w:cs="Arial"/>
                <w:sz w:val="23"/>
                <w:szCs w:val="23"/>
              </w:rPr>
            </w:pPr>
            <w:r>
              <w:rPr>
                <w:rFonts w:ascii="Arial" w:hAnsi="Arial" w:cs="Arial"/>
                <w:sz w:val="23"/>
                <w:szCs w:val="23"/>
              </w:rPr>
              <w:t xml:space="preserve">The family has difficulties in meeting financial commitments. </w:t>
            </w:r>
          </w:p>
          <w:p w:rsidR="00743B16" w:rsidRDefault="00743B16" w:rsidP="00E9025D">
            <w:pPr>
              <w:pStyle w:val="Default"/>
              <w:rPr>
                <w:rFonts w:ascii="Arial" w:hAnsi="Arial" w:cs="Arial"/>
                <w:sz w:val="23"/>
                <w:szCs w:val="23"/>
              </w:rPr>
            </w:pPr>
          </w:p>
          <w:p w:rsidR="00743B16" w:rsidRDefault="00743B16" w:rsidP="00E9025D">
            <w:pPr>
              <w:pStyle w:val="Default"/>
              <w:rPr>
                <w:rFonts w:ascii="Arial" w:hAnsi="Arial" w:cs="Arial"/>
                <w:sz w:val="23"/>
                <w:szCs w:val="23"/>
              </w:rPr>
            </w:pPr>
            <w:r>
              <w:rPr>
                <w:rFonts w:ascii="Arial" w:hAnsi="Arial" w:cs="Arial"/>
                <w:sz w:val="23"/>
                <w:szCs w:val="23"/>
              </w:rPr>
              <w:t xml:space="preserve">There are stressful </w:t>
            </w:r>
            <w:r w:rsidR="00820E2D">
              <w:rPr>
                <w:rFonts w:ascii="Arial" w:hAnsi="Arial" w:cs="Arial"/>
                <w:sz w:val="23"/>
                <w:szCs w:val="23"/>
              </w:rPr>
              <w:t xml:space="preserve">/ abusive </w:t>
            </w:r>
            <w:r w:rsidR="00CE31A8">
              <w:rPr>
                <w:rFonts w:ascii="Arial" w:hAnsi="Arial" w:cs="Arial"/>
                <w:sz w:val="23"/>
                <w:szCs w:val="23"/>
              </w:rPr>
              <w:t>relationships</w:t>
            </w:r>
            <w:r w:rsidR="007C0BB1">
              <w:rPr>
                <w:rFonts w:ascii="Arial" w:hAnsi="Arial" w:cs="Arial"/>
                <w:sz w:val="23"/>
                <w:szCs w:val="23"/>
              </w:rPr>
              <w:t xml:space="preserve"> </w:t>
            </w:r>
            <w:r w:rsidR="00820E2D">
              <w:rPr>
                <w:rFonts w:ascii="Arial" w:hAnsi="Arial" w:cs="Arial"/>
                <w:sz w:val="23"/>
                <w:szCs w:val="23"/>
              </w:rPr>
              <w:t>or exposure to unsafe adults</w:t>
            </w:r>
            <w:r w:rsidR="00CE31A8">
              <w:rPr>
                <w:rFonts w:ascii="Arial" w:hAnsi="Arial" w:cs="Arial"/>
                <w:sz w:val="23"/>
                <w:szCs w:val="23"/>
              </w:rPr>
              <w:t xml:space="preserve"> </w:t>
            </w:r>
            <w:r>
              <w:rPr>
                <w:rFonts w:ascii="Arial" w:hAnsi="Arial" w:cs="Arial"/>
                <w:sz w:val="23"/>
                <w:szCs w:val="23"/>
              </w:rPr>
              <w:t>which may be harmful to the disabled child.</w:t>
            </w:r>
          </w:p>
          <w:p w:rsidR="00743B16" w:rsidRDefault="00743B16" w:rsidP="00E9025D">
            <w:pPr>
              <w:pStyle w:val="Default"/>
              <w:rPr>
                <w:rFonts w:ascii="Arial" w:hAnsi="Arial" w:cs="Arial"/>
                <w:sz w:val="23"/>
                <w:szCs w:val="23"/>
              </w:rPr>
            </w:pPr>
          </w:p>
          <w:p w:rsidR="00743B16" w:rsidRPr="00015831" w:rsidRDefault="00743B16" w:rsidP="00E9025D">
            <w:pPr>
              <w:pStyle w:val="Default"/>
              <w:rPr>
                <w:rFonts w:ascii="Arial" w:hAnsi="Arial" w:cs="Arial"/>
                <w:sz w:val="23"/>
                <w:szCs w:val="23"/>
              </w:rPr>
            </w:pPr>
            <w:r>
              <w:rPr>
                <w:rFonts w:ascii="Arial" w:hAnsi="Arial" w:cs="Arial"/>
                <w:sz w:val="23"/>
                <w:szCs w:val="23"/>
              </w:rPr>
              <w:t xml:space="preserve"> </w:t>
            </w:r>
          </w:p>
          <w:p w:rsidR="00E9025D" w:rsidRPr="00015831" w:rsidRDefault="00E9025D" w:rsidP="00E9025D">
            <w:pPr>
              <w:pStyle w:val="Default"/>
              <w:rPr>
                <w:rFonts w:ascii="Arial" w:hAnsi="Arial" w:cs="Arial"/>
                <w:sz w:val="23"/>
                <w:szCs w:val="23"/>
              </w:rPr>
            </w:pPr>
          </w:p>
        </w:tc>
        <w:tc>
          <w:tcPr>
            <w:tcW w:w="1843" w:type="dxa"/>
            <w:shd w:val="clear" w:color="auto" w:fill="FFC000" w:themeFill="accent4"/>
          </w:tcPr>
          <w:p w:rsidR="00E9025D" w:rsidRPr="00E9025D" w:rsidRDefault="00E9025D" w:rsidP="00E9025D">
            <w:pPr>
              <w:pStyle w:val="Default"/>
              <w:rPr>
                <w:rFonts w:ascii="Arial" w:hAnsi="Arial" w:cs="Arial"/>
                <w:color w:val="auto"/>
                <w:sz w:val="23"/>
                <w:szCs w:val="23"/>
              </w:rPr>
            </w:pPr>
          </w:p>
        </w:tc>
        <w:tc>
          <w:tcPr>
            <w:tcW w:w="1843" w:type="dxa"/>
            <w:shd w:val="clear" w:color="auto" w:fill="FBE4D5" w:themeFill="accent2" w:themeFillTint="33"/>
          </w:tcPr>
          <w:p w:rsidR="007C0BB1" w:rsidRDefault="007C0BB1" w:rsidP="00E9025D">
            <w:pPr>
              <w:pStyle w:val="Default"/>
              <w:rPr>
                <w:rFonts w:ascii="Arial" w:hAnsi="Arial" w:cs="Arial"/>
                <w:sz w:val="23"/>
                <w:szCs w:val="23"/>
              </w:rPr>
            </w:pPr>
            <w:r>
              <w:rPr>
                <w:rFonts w:ascii="Arial" w:hAnsi="Arial" w:cs="Arial"/>
                <w:sz w:val="23"/>
                <w:szCs w:val="23"/>
              </w:rPr>
              <w:t>The child’s health and development may be being compromised through the physical environment.</w:t>
            </w:r>
          </w:p>
          <w:p w:rsidR="007C0BB1" w:rsidRDefault="007C0BB1" w:rsidP="00E9025D">
            <w:pPr>
              <w:pStyle w:val="Default"/>
              <w:rPr>
                <w:rFonts w:ascii="Arial" w:hAnsi="Arial" w:cs="Arial"/>
                <w:sz w:val="23"/>
                <w:szCs w:val="23"/>
              </w:rPr>
            </w:pPr>
          </w:p>
          <w:p w:rsidR="007C0BB1" w:rsidRDefault="007C0BB1" w:rsidP="00E9025D">
            <w:pPr>
              <w:pStyle w:val="Default"/>
              <w:rPr>
                <w:rFonts w:ascii="Arial" w:hAnsi="Arial" w:cs="Arial"/>
                <w:sz w:val="23"/>
                <w:szCs w:val="23"/>
              </w:rPr>
            </w:pPr>
            <w:r>
              <w:rPr>
                <w:rFonts w:ascii="Arial" w:hAnsi="Arial" w:cs="Arial"/>
                <w:sz w:val="23"/>
                <w:szCs w:val="23"/>
              </w:rPr>
              <w:t>The disabled child may not be accessing social and leisure activities in the community necessary for their continued development.</w:t>
            </w:r>
          </w:p>
          <w:p w:rsidR="007C0BB1" w:rsidRDefault="007C0BB1" w:rsidP="00E9025D">
            <w:pPr>
              <w:pStyle w:val="Default"/>
              <w:rPr>
                <w:rFonts w:ascii="Arial" w:hAnsi="Arial" w:cs="Arial"/>
                <w:sz w:val="23"/>
                <w:szCs w:val="23"/>
              </w:rPr>
            </w:pPr>
          </w:p>
          <w:p w:rsidR="007C0BB1" w:rsidRDefault="007C0BB1" w:rsidP="00E9025D">
            <w:pPr>
              <w:pStyle w:val="Default"/>
              <w:rPr>
                <w:rFonts w:ascii="Arial" w:hAnsi="Arial" w:cs="Arial"/>
                <w:sz w:val="23"/>
                <w:szCs w:val="23"/>
              </w:rPr>
            </w:pPr>
            <w:r>
              <w:rPr>
                <w:rFonts w:ascii="Arial" w:hAnsi="Arial" w:cs="Arial"/>
                <w:sz w:val="23"/>
                <w:szCs w:val="23"/>
              </w:rPr>
              <w:t xml:space="preserve">The disabled child may not be accessing the correct services and support in order </w:t>
            </w:r>
            <w:r>
              <w:rPr>
                <w:rFonts w:ascii="Arial" w:hAnsi="Arial" w:cs="Arial"/>
                <w:sz w:val="23"/>
                <w:szCs w:val="23"/>
              </w:rPr>
              <w:lastRenderedPageBreak/>
              <w:t>to optimise their future potential.</w:t>
            </w:r>
          </w:p>
          <w:p w:rsidR="00820E2D" w:rsidRDefault="00820E2D" w:rsidP="00E9025D">
            <w:pPr>
              <w:pStyle w:val="Default"/>
              <w:rPr>
                <w:rFonts w:ascii="Arial" w:hAnsi="Arial" w:cs="Arial"/>
                <w:sz w:val="23"/>
                <w:szCs w:val="23"/>
              </w:rPr>
            </w:pPr>
          </w:p>
          <w:p w:rsidR="00820E2D" w:rsidRDefault="00820E2D" w:rsidP="00E9025D">
            <w:pPr>
              <w:pStyle w:val="Default"/>
              <w:rPr>
                <w:rFonts w:ascii="Arial" w:hAnsi="Arial" w:cs="Arial"/>
                <w:sz w:val="23"/>
                <w:szCs w:val="23"/>
              </w:rPr>
            </w:pPr>
            <w:r>
              <w:rPr>
                <w:rFonts w:ascii="Arial" w:hAnsi="Arial" w:cs="Arial"/>
                <w:sz w:val="23"/>
                <w:szCs w:val="23"/>
              </w:rPr>
              <w:t>Any risk of significant harm to the disabled child is not likely to be directly linked to their Special Educational Need or Disability.</w:t>
            </w:r>
          </w:p>
          <w:p w:rsidR="007C0BB1" w:rsidRDefault="007C0BB1" w:rsidP="00E9025D">
            <w:pPr>
              <w:pStyle w:val="Default"/>
              <w:rPr>
                <w:rFonts w:ascii="Arial" w:hAnsi="Arial" w:cs="Arial"/>
                <w:sz w:val="23"/>
                <w:szCs w:val="23"/>
              </w:rPr>
            </w:pPr>
          </w:p>
          <w:p w:rsidR="007C0BB1" w:rsidRPr="00E9025D" w:rsidRDefault="007C0BB1" w:rsidP="00E9025D">
            <w:pPr>
              <w:pStyle w:val="Default"/>
              <w:rPr>
                <w:rFonts w:ascii="Arial" w:hAnsi="Arial" w:cs="Arial"/>
                <w:sz w:val="23"/>
                <w:szCs w:val="23"/>
              </w:rPr>
            </w:pPr>
          </w:p>
        </w:tc>
        <w:tc>
          <w:tcPr>
            <w:tcW w:w="1701" w:type="dxa"/>
            <w:shd w:val="clear" w:color="auto" w:fill="FFF2CC" w:themeFill="accent4" w:themeFillTint="33"/>
          </w:tcPr>
          <w:p w:rsidR="00E9025D" w:rsidRPr="00E9025D" w:rsidRDefault="00E9025D" w:rsidP="00211579">
            <w:pPr>
              <w:pStyle w:val="Default"/>
              <w:rPr>
                <w:rFonts w:ascii="Arial" w:hAnsi="Arial" w:cs="Arial"/>
                <w:sz w:val="23"/>
                <w:szCs w:val="23"/>
              </w:rPr>
            </w:pPr>
          </w:p>
        </w:tc>
        <w:tc>
          <w:tcPr>
            <w:tcW w:w="1984" w:type="dxa"/>
            <w:shd w:val="clear" w:color="auto" w:fill="FBE4D5" w:themeFill="accent2" w:themeFillTint="33"/>
          </w:tcPr>
          <w:p w:rsidR="00E9025D" w:rsidRPr="00E9025D" w:rsidRDefault="007C0BB1" w:rsidP="00E9025D">
            <w:pPr>
              <w:pStyle w:val="Default"/>
              <w:rPr>
                <w:rFonts w:ascii="Arial" w:hAnsi="Arial" w:cs="Arial"/>
                <w:sz w:val="23"/>
                <w:szCs w:val="23"/>
              </w:rPr>
            </w:pPr>
            <w:r w:rsidRPr="00211579">
              <w:rPr>
                <w:rFonts w:ascii="Arial" w:hAnsi="Arial" w:cs="Arial"/>
                <w:bCs/>
                <w:sz w:val="23"/>
                <w:szCs w:val="23"/>
              </w:rPr>
              <w:t xml:space="preserve">Assistance required to enable child to access leisure/ community activities necessary for their continued development without parental </w:t>
            </w:r>
            <w:r>
              <w:rPr>
                <w:rFonts w:ascii="Arial" w:hAnsi="Arial" w:cs="Arial"/>
                <w:bCs/>
                <w:sz w:val="23"/>
                <w:szCs w:val="23"/>
              </w:rPr>
              <w:t>support appropriate for their age related potential.</w:t>
            </w:r>
          </w:p>
        </w:tc>
        <w:tc>
          <w:tcPr>
            <w:tcW w:w="1842" w:type="dxa"/>
            <w:shd w:val="clear" w:color="auto" w:fill="538135" w:themeFill="accent6" w:themeFillShade="BF"/>
          </w:tcPr>
          <w:p w:rsidR="007E6C9D" w:rsidRDefault="007E6C9D" w:rsidP="00E9025D">
            <w:pPr>
              <w:pStyle w:val="Default"/>
              <w:rPr>
                <w:rFonts w:ascii="Arial" w:hAnsi="Arial" w:cs="Arial"/>
                <w:color w:val="FFFFFF" w:themeColor="background1"/>
                <w:sz w:val="22"/>
                <w:szCs w:val="22"/>
              </w:rPr>
            </w:pPr>
            <w:r>
              <w:rPr>
                <w:rFonts w:ascii="Arial" w:hAnsi="Arial" w:cs="Arial"/>
                <w:color w:val="FFFFFF" w:themeColor="background1"/>
                <w:sz w:val="22"/>
                <w:szCs w:val="22"/>
              </w:rPr>
              <w:t xml:space="preserve">SEND Local Offer. </w:t>
            </w:r>
          </w:p>
          <w:p w:rsidR="007E6C9D" w:rsidRDefault="007E6C9D" w:rsidP="00E9025D">
            <w:pPr>
              <w:pStyle w:val="Default"/>
              <w:rPr>
                <w:rFonts w:ascii="Arial" w:hAnsi="Arial" w:cs="Arial"/>
                <w:color w:val="FFFFFF" w:themeColor="background1"/>
                <w:sz w:val="22"/>
                <w:szCs w:val="22"/>
              </w:rPr>
            </w:pPr>
          </w:p>
          <w:p w:rsidR="00E9025D" w:rsidRPr="00015831" w:rsidRDefault="00E9025D" w:rsidP="00E9025D">
            <w:pPr>
              <w:pStyle w:val="Default"/>
              <w:rPr>
                <w:rFonts w:ascii="Arial" w:hAnsi="Arial" w:cs="Arial"/>
                <w:sz w:val="22"/>
                <w:szCs w:val="22"/>
              </w:rPr>
            </w:pPr>
            <w:r w:rsidRPr="00015831">
              <w:rPr>
                <w:rFonts w:ascii="Arial" w:hAnsi="Arial" w:cs="Arial"/>
                <w:color w:val="FFFFFF" w:themeColor="background1"/>
                <w:sz w:val="22"/>
                <w:szCs w:val="22"/>
              </w:rPr>
              <w:t>Advi</w:t>
            </w:r>
            <w:r w:rsidR="00015831" w:rsidRPr="00015831">
              <w:rPr>
                <w:rFonts w:ascii="Arial" w:hAnsi="Arial" w:cs="Arial"/>
                <w:color w:val="FFFFFF" w:themeColor="background1"/>
                <w:sz w:val="22"/>
                <w:szCs w:val="22"/>
              </w:rPr>
              <w:t>ce, information and signposting.</w:t>
            </w:r>
          </w:p>
        </w:tc>
      </w:tr>
    </w:tbl>
    <w:p w:rsidR="00AC452E" w:rsidRDefault="00AC452E" w:rsidP="00015831">
      <w:pPr>
        <w:autoSpaceDE w:val="0"/>
        <w:autoSpaceDN w:val="0"/>
        <w:adjustRightInd w:val="0"/>
        <w:spacing w:after="0" w:line="240" w:lineRule="auto"/>
        <w:rPr>
          <w:rFonts w:ascii="Arial" w:hAnsi="Arial" w:cs="Arial"/>
        </w:rPr>
      </w:pPr>
    </w:p>
    <w:p w:rsidR="00AC452E" w:rsidRDefault="00AC452E" w:rsidP="00015831">
      <w:pPr>
        <w:autoSpaceDE w:val="0"/>
        <w:autoSpaceDN w:val="0"/>
        <w:adjustRightInd w:val="0"/>
        <w:spacing w:after="0" w:line="240" w:lineRule="auto"/>
        <w:rPr>
          <w:rFonts w:ascii="Arial" w:hAnsi="Arial" w:cs="Arial"/>
        </w:rPr>
      </w:pPr>
    </w:p>
    <w:p w:rsidR="00211579" w:rsidRDefault="00211579" w:rsidP="00015831">
      <w:pPr>
        <w:autoSpaceDE w:val="0"/>
        <w:autoSpaceDN w:val="0"/>
        <w:adjustRightInd w:val="0"/>
        <w:spacing w:after="0" w:line="240" w:lineRule="auto"/>
        <w:rPr>
          <w:rFonts w:ascii="Arial" w:hAnsi="Arial" w:cs="Arial"/>
          <w:b/>
          <w:bCs/>
          <w:color w:val="000000"/>
        </w:rPr>
      </w:pPr>
    </w:p>
    <w:p w:rsidR="00211579" w:rsidRDefault="00211579" w:rsidP="00015831">
      <w:pPr>
        <w:autoSpaceDE w:val="0"/>
        <w:autoSpaceDN w:val="0"/>
        <w:adjustRightInd w:val="0"/>
        <w:spacing w:after="0" w:line="240" w:lineRule="auto"/>
        <w:rPr>
          <w:rFonts w:ascii="Arial" w:hAnsi="Arial" w:cs="Arial"/>
          <w:b/>
          <w:bCs/>
          <w:color w:val="000000"/>
        </w:rPr>
      </w:pPr>
    </w:p>
    <w:p w:rsidR="00211579" w:rsidRDefault="00211579" w:rsidP="00015831">
      <w:pPr>
        <w:autoSpaceDE w:val="0"/>
        <w:autoSpaceDN w:val="0"/>
        <w:adjustRightInd w:val="0"/>
        <w:spacing w:after="0" w:line="240" w:lineRule="auto"/>
        <w:rPr>
          <w:rFonts w:ascii="Arial" w:hAnsi="Arial" w:cs="Arial"/>
          <w:b/>
          <w:bCs/>
          <w:color w:val="000000"/>
        </w:rPr>
      </w:pPr>
    </w:p>
    <w:p w:rsidR="00211579" w:rsidRDefault="00211579" w:rsidP="00015831">
      <w:pPr>
        <w:autoSpaceDE w:val="0"/>
        <w:autoSpaceDN w:val="0"/>
        <w:adjustRightInd w:val="0"/>
        <w:spacing w:after="0" w:line="240" w:lineRule="auto"/>
        <w:rPr>
          <w:rFonts w:ascii="Arial" w:hAnsi="Arial" w:cs="Arial"/>
          <w:b/>
          <w:bCs/>
          <w:color w:val="000000"/>
        </w:rPr>
      </w:pPr>
    </w:p>
    <w:p w:rsidR="00211579" w:rsidRDefault="00211579" w:rsidP="00015831">
      <w:pPr>
        <w:autoSpaceDE w:val="0"/>
        <w:autoSpaceDN w:val="0"/>
        <w:adjustRightInd w:val="0"/>
        <w:spacing w:after="0" w:line="240" w:lineRule="auto"/>
        <w:rPr>
          <w:rFonts w:ascii="Arial" w:hAnsi="Arial" w:cs="Arial"/>
          <w:b/>
          <w:bCs/>
          <w:color w:val="000000"/>
        </w:rPr>
      </w:pPr>
    </w:p>
    <w:p w:rsidR="00015831" w:rsidRDefault="00015831" w:rsidP="00015831">
      <w:pPr>
        <w:autoSpaceDE w:val="0"/>
        <w:autoSpaceDN w:val="0"/>
        <w:adjustRightInd w:val="0"/>
        <w:spacing w:after="0" w:line="240" w:lineRule="auto"/>
        <w:rPr>
          <w:rFonts w:ascii="Arial" w:hAnsi="Arial" w:cs="Arial"/>
          <w:b/>
          <w:bCs/>
          <w:color w:val="000000"/>
        </w:rPr>
      </w:pPr>
      <w:r w:rsidRPr="00015831">
        <w:rPr>
          <w:rFonts w:ascii="Arial" w:hAnsi="Arial" w:cs="Arial"/>
          <w:b/>
          <w:bCs/>
          <w:color w:val="000000"/>
        </w:rPr>
        <w:lastRenderedPageBreak/>
        <w:t xml:space="preserve">Short Breaks Service – Eligibility Criteria </w:t>
      </w:r>
    </w:p>
    <w:p w:rsidR="00015831" w:rsidRDefault="00015831" w:rsidP="00015831">
      <w:pPr>
        <w:autoSpaceDE w:val="0"/>
        <w:autoSpaceDN w:val="0"/>
        <w:adjustRightInd w:val="0"/>
        <w:spacing w:after="0" w:line="240" w:lineRule="auto"/>
        <w:rPr>
          <w:rFonts w:ascii="Arial" w:hAnsi="Arial" w:cs="Arial"/>
          <w:color w:val="000000"/>
        </w:rPr>
      </w:pPr>
    </w:p>
    <w:p w:rsidR="00BB4D78" w:rsidRDefault="00BB4D78" w:rsidP="00015831">
      <w:pPr>
        <w:autoSpaceDE w:val="0"/>
        <w:autoSpaceDN w:val="0"/>
        <w:adjustRightInd w:val="0"/>
        <w:spacing w:after="0" w:line="240" w:lineRule="auto"/>
        <w:rPr>
          <w:rFonts w:ascii="Arial" w:hAnsi="Arial" w:cs="Arial"/>
          <w:color w:val="000000"/>
        </w:rPr>
      </w:pPr>
    </w:p>
    <w:p w:rsidR="00D46120" w:rsidRDefault="00015831" w:rsidP="00015831">
      <w:pPr>
        <w:autoSpaceDE w:val="0"/>
        <w:autoSpaceDN w:val="0"/>
        <w:adjustRightInd w:val="0"/>
        <w:spacing w:after="258" w:line="240" w:lineRule="auto"/>
        <w:rPr>
          <w:rFonts w:ascii="Arial" w:hAnsi="Arial" w:cs="Arial"/>
          <w:color w:val="000000"/>
        </w:rPr>
      </w:pPr>
      <w:r w:rsidRPr="00015831">
        <w:rPr>
          <w:rFonts w:ascii="Arial" w:hAnsi="Arial" w:cs="Arial"/>
          <w:color w:val="000000"/>
        </w:rPr>
        <w:t xml:space="preserve">The short breaks programme is open to </w:t>
      </w:r>
      <w:r w:rsidRPr="00015831">
        <w:rPr>
          <w:rFonts w:ascii="Arial" w:hAnsi="Arial" w:cs="Arial"/>
          <w:b/>
          <w:bCs/>
          <w:color w:val="000000"/>
        </w:rPr>
        <w:t xml:space="preserve">all </w:t>
      </w:r>
      <w:r w:rsidRPr="00015831">
        <w:rPr>
          <w:rFonts w:ascii="Arial" w:hAnsi="Arial" w:cs="Arial"/>
          <w:color w:val="000000"/>
        </w:rPr>
        <w:t xml:space="preserve">children and young people who: </w:t>
      </w:r>
    </w:p>
    <w:p w:rsidR="00015831" w:rsidRPr="00015831" w:rsidRDefault="00015831" w:rsidP="00015831">
      <w:pPr>
        <w:autoSpaceDE w:val="0"/>
        <w:autoSpaceDN w:val="0"/>
        <w:adjustRightInd w:val="0"/>
        <w:spacing w:after="258" w:line="240" w:lineRule="auto"/>
        <w:rPr>
          <w:rFonts w:ascii="Arial" w:hAnsi="Arial" w:cs="Arial"/>
          <w:color w:val="000000"/>
        </w:rPr>
      </w:pPr>
      <w:r w:rsidRPr="00015831">
        <w:rPr>
          <w:rFonts w:ascii="Arial" w:hAnsi="Arial" w:cs="Arial"/>
          <w:color w:val="000000"/>
        </w:rPr>
        <w:t xml:space="preserve">• have a disability and additional needs and may require support to participate fully in leisure or recreation activities; </w:t>
      </w:r>
    </w:p>
    <w:p w:rsidR="00015831" w:rsidRPr="00015831" w:rsidRDefault="00015831" w:rsidP="00015831">
      <w:pPr>
        <w:autoSpaceDE w:val="0"/>
        <w:autoSpaceDN w:val="0"/>
        <w:adjustRightInd w:val="0"/>
        <w:spacing w:after="258" w:line="240" w:lineRule="auto"/>
        <w:rPr>
          <w:rFonts w:ascii="Arial" w:hAnsi="Arial" w:cs="Arial"/>
          <w:color w:val="000000"/>
        </w:rPr>
      </w:pPr>
      <w:r w:rsidRPr="00015831">
        <w:rPr>
          <w:rFonts w:ascii="Arial" w:hAnsi="Arial" w:cs="Arial"/>
          <w:color w:val="000000"/>
        </w:rPr>
        <w:t xml:space="preserve">• are between 0 and their 19th birthday; </w:t>
      </w:r>
    </w:p>
    <w:p w:rsidR="00015831" w:rsidRPr="00015831" w:rsidRDefault="00015831" w:rsidP="00015831">
      <w:pPr>
        <w:autoSpaceDE w:val="0"/>
        <w:autoSpaceDN w:val="0"/>
        <w:adjustRightInd w:val="0"/>
        <w:spacing w:after="0" w:line="240" w:lineRule="auto"/>
        <w:rPr>
          <w:rFonts w:ascii="Arial" w:hAnsi="Arial" w:cs="Arial"/>
          <w:color w:val="000000"/>
        </w:rPr>
      </w:pPr>
      <w:r w:rsidRPr="00015831">
        <w:rPr>
          <w:rFonts w:ascii="Arial" w:hAnsi="Arial" w:cs="Arial"/>
          <w:color w:val="000000"/>
        </w:rPr>
        <w:t xml:space="preserve">• </w:t>
      </w:r>
      <w:r>
        <w:rPr>
          <w:rFonts w:ascii="Arial" w:hAnsi="Arial" w:cs="Arial"/>
          <w:color w:val="000000"/>
        </w:rPr>
        <w:t>live in Southampton</w:t>
      </w:r>
      <w:r w:rsidRPr="00015831">
        <w:rPr>
          <w:rFonts w:ascii="Arial" w:hAnsi="Arial" w:cs="Arial"/>
          <w:color w:val="000000"/>
        </w:rPr>
        <w:t xml:space="preserve">. </w:t>
      </w:r>
    </w:p>
    <w:p w:rsidR="00015831" w:rsidRPr="00015831" w:rsidRDefault="00015831" w:rsidP="00015831">
      <w:pPr>
        <w:autoSpaceDE w:val="0"/>
        <w:autoSpaceDN w:val="0"/>
        <w:adjustRightInd w:val="0"/>
        <w:spacing w:after="0" w:line="240" w:lineRule="auto"/>
        <w:rPr>
          <w:rFonts w:ascii="Arial" w:hAnsi="Arial" w:cs="Arial"/>
          <w:color w:val="000000"/>
        </w:rPr>
      </w:pPr>
    </w:p>
    <w:p w:rsidR="00AB4ABD" w:rsidRDefault="00AB4ABD" w:rsidP="00015831">
      <w:pPr>
        <w:autoSpaceDE w:val="0"/>
        <w:autoSpaceDN w:val="0"/>
        <w:adjustRightInd w:val="0"/>
        <w:spacing w:after="0" w:line="240" w:lineRule="auto"/>
        <w:rPr>
          <w:rFonts w:ascii="Arial" w:hAnsi="Arial" w:cs="Arial"/>
          <w:color w:val="000000"/>
        </w:rPr>
      </w:pPr>
      <w:r>
        <w:rPr>
          <w:rFonts w:ascii="Arial" w:hAnsi="Arial" w:cs="Arial"/>
          <w:color w:val="000000"/>
        </w:rPr>
        <w:t>The Short Breaks available</w:t>
      </w:r>
      <w:r w:rsidR="00BB4D78">
        <w:rPr>
          <w:rFonts w:ascii="Arial" w:hAnsi="Arial" w:cs="Arial"/>
          <w:color w:val="000000"/>
        </w:rPr>
        <w:t xml:space="preserve"> are</w:t>
      </w:r>
      <w:r>
        <w:rPr>
          <w:rFonts w:ascii="Arial" w:hAnsi="Arial" w:cs="Arial"/>
          <w:color w:val="000000"/>
        </w:rPr>
        <w:t xml:space="preserve"> dependent on the level of need arising from the impact of a disabled child. </w:t>
      </w:r>
    </w:p>
    <w:p w:rsidR="00146E5F" w:rsidRDefault="00146E5F" w:rsidP="00015831">
      <w:pPr>
        <w:autoSpaceDE w:val="0"/>
        <w:autoSpaceDN w:val="0"/>
        <w:adjustRightInd w:val="0"/>
        <w:spacing w:after="0" w:line="240" w:lineRule="auto"/>
        <w:rPr>
          <w:rFonts w:ascii="Arial" w:hAnsi="Arial" w:cs="Arial"/>
          <w:color w:val="000000"/>
        </w:rPr>
      </w:pPr>
    </w:p>
    <w:p w:rsidR="00146E5F" w:rsidRDefault="00146E5F" w:rsidP="00015831">
      <w:pPr>
        <w:autoSpaceDE w:val="0"/>
        <w:autoSpaceDN w:val="0"/>
        <w:adjustRightInd w:val="0"/>
        <w:spacing w:after="0" w:line="240" w:lineRule="auto"/>
        <w:rPr>
          <w:rFonts w:ascii="Arial" w:hAnsi="Arial" w:cs="Arial"/>
          <w:color w:val="000000"/>
        </w:rPr>
      </w:pPr>
    </w:p>
    <w:p w:rsidR="00146E5F" w:rsidRPr="00BB4D78" w:rsidRDefault="00146E5F" w:rsidP="00146E5F">
      <w:pPr>
        <w:pStyle w:val="ListParagraph"/>
        <w:numPr>
          <w:ilvl w:val="0"/>
          <w:numId w:val="7"/>
        </w:numPr>
        <w:autoSpaceDE w:val="0"/>
        <w:autoSpaceDN w:val="0"/>
        <w:adjustRightInd w:val="0"/>
        <w:spacing w:after="0" w:line="240" w:lineRule="auto"/>
        <w:rPr>
          <w:rStyle w:val="Hyperlink"/>
          <w:rFonts w:ascii="Arial" w:hAnsi="Arial" w:cs="Arial"/>
          <w:color w:val="000000"/>
          <w:u w:val="none"/>
        </w:rPr>
      </w:pPr>
      <w:r w:rsidRPr="00146E5F">
        <w:rPr>
          <w:rFonts w:ascii="Arial" w:hAnsi="Arial" w:cs="Arial"/>
          <w:b/>
          <w:color w:val="000000"/>
        </w:rPr>
        <w:t>Low –</w:t>
      </w:r>
      <w:r w:rsidRPr="00146E5F">
        <w:rPr>
          <w:rFonts w:ascii="Arial" w:hAnsi="Arial" w:cs="Arial"/>
          <w:color w:val="000000"/>
        </w:rPr>
        <w:t xml:space="preserve"> Children who have low levels of additional needs are able to access universal services. The suite of mainstream clubs and activities </w:t>
      </w:r>
      <w:r>
        <w:rPr>
          <w:rFonts w:ascii="Arial" w:hAnsi="Arial" w:cs="Arial"/>
          <w:color w:val="000000"/>
        </w:rPr>
        <w:t xml:space="preserve">in and around Southampton is available on the Southampton Information Directory -  </w:t>
      </w:r>
      <w:hyperlink r:id="rId10" w:history="1">
        <w:r w:rsidRPr="00CC4804">
          <w:rPr>
            <w:rStyle w:val="Hyperlink"/>
            <w:rFonts w:ascii="Arial" w:hAnsi="Arial" w:cs="Arial"/>
          </w:rPr>
          <w:t>http://sid.southampton.gov.uk/kb5/southampton/directory/home.page</w:t>
        </w:r>
      </w:hyperlink>
      <w:r w:rsidR="00BB4D78">
        <w:rPr>
          <w:rStyle w:val="Hyperlink"/>
          <w:rFonts w:ascii="Arial" w:hAnsi="Arial" w:cs="Arial"/>
          <w:u w:val="none"/>
        </w:rPr>
        <w:t xml:space="preserve"> </w:t>
      </w:r>
    </w:p>
    <w:p w:rsidR="00BB4D78" w:rsidRPr="00BC3E34" w:rsidRDefault="00BB4D78" w:rsidP="00BB4D78">
      <w:pPr>
        <w:pStyle w:val="ListParagraph"/>
        <w:autoSpaceDE w:val="0"/>
        <w:autoSpaceDN w:val="0"/>
        <w:adjustRightInd w:val="0"/>
        <w:spacing w:after="0" w:line="240" w:lineRule="auto"/>
        <w:rPr>
          <w:rFonts w:ascii="Arial" w:hAnsi="Arial" w:cs="Arial"/>
        </w:rPr>
      </w:pPr>
      <w:r w:rsidRPr="00BC3E34">
        <w:rPr>
          <w:rStyle w:val="Hyperlink"/>
          <w:rFonts w:ascii="Arial" w:hAnsi="Arial" w:cs="Arial"/>
          <w:color w:val="auto"/>
          <w:u w:val="none"/>
        </w:rPr>
        <w:t>Families may choose to register with the Buzz Network to receive a Max Card to receive discounts at a number of local and national outlets.</w:t>
      </w:r>
    </w:p>
    <w:p w:rsidR="00146E5F" w:rsidRDefault="00146E5F" w:rsidP="00146E5F">
      <w:pPr>
        <w:autoSpaceDE w:val="0"/>
        <w:autoSpaceDN w:val="0"/>
        <w:adjustRightInd w:val="0"/>
        <w:spacing w:after="0" w:line="240" w:lineRule="auto"/>
        <w:rPr>
          <w:rFonts w:ascii="Arial" w:hAnsi="Arial" w:cs="Arial"/>
          <w:color w:val="000000"/>
        </w:rPr>
      </w:pPr>
    </w:p>
    <w:p w:rsidR="00146E5F" w:rsidRPr="00146E5F" w:rsidRDefault="00146E5F" w:rsidP="00146E5F">
      <w:pPr>
        <w:pStyle w:val="ListParagraph"/>
        <w:numPr>
          <w:ilvl w:val="0"/>
          <w:numId w:val="7"/>
        </w:numPr>
        <w:rPr>
          <w:rFonts w:ascii="Arial" w:hAnsi="Arial" w:cs="Arial"/>
          <w:color w:val="000000"/>
        </w:rPr>
      </w:pPr>
      <w:r w:rsidRPr="00146E5F">
        <w:rPr>
          <w:rFonts w:ascii="Arial" w:hAnsi="Arial" w:cs="Arial"/>
          <w:b/>
          <w:color w:val="000000"/>
        </w:rPr>
        <w:t xml:space="preserve">Medium </w:t>
      </w:r>
      <w:r w:rsidR="00D50A37" w:rsidRPr="00146E5F">
        <w:rPr>
          <w:rFonts w:ascii="Arial" w:hAnsi="Arial" w:cs="Arial"/>
          <w:b/>
          <w:color w:val="000000"/>
        </w:rPr>
        <w:t xml:space="preserve">- </w:t>
      </w:r>
      <w:r w:rsidR="00BC3E34">
        <w:rPr>
          <w:rFonts w:ascii="Arial" w:hAnsi="Arial" w:cs="Arial"/>
          <w:color w:val="000000"/>
        </w:rPr>
        <w:t xml:space="preserve">Families </w:t>
      </w:r>
      <w:r w:rsidRPr="00146E5F">
        <w:rPr>
          <w:rFonts w:ascii="Arial" w:hAnsi="Arial" w:cs="Arial"/>
          <w:color w:val="000000"/>
        </w:rPr>
        <w:t xml:space="preserve">who are in receipt of </w:t>
      </w:r>
      <w:r w:rsidR="00820E2D">
        <w:rPr>
          <w:rFonts w:ascii="Arial" w:hAnsi="Arial" w:cs="Arial"/>
          <w:color w:val="000000"/>
        </w:rPr>
        <w:t>D</w:t>
      </w:r>
      <w:r w:rsidRPr="00146E5F">
        <w:rPr>
          <w:rFonts w:ascii="Arial" w:hAnsi="Arial" w:cs="Arial"/>
          <w:color w:val="000000"/>
        </w:rPr>
        <w:t xml:space="preserve">isability </w:t>
      </w:r>
      <w:r w:rsidR="00820E2D">
        <w:rPr>
          <w:rFonts w:ascii="Arial" w:hAnsi="Arial" w:cs="Arial"/>
          <w:color w:val="000000"/>
        </w:rPr>
        <w:t>L</w:t>
      </w:r>
      <w:r w:rsidRPr="00146E5F">
        <w:rPr>
          <w:rFonts w:ascii="Arial" w:hAnsi="Arial" w:cs="Arial"/>
          <w:color w:val="000000"/>
        </w:rPr>
        <w:t xml:space="preserve">iving </w:t>
      </w:r>
      <w:r w:rsidR="00820E2D">
        <w:rPr>
          <w:rFonts w:ascii="Arial" w:hAnsi="Arial" w:cs="Arial"/>
          <w:color w:val="000000"/>
        </w:rPr>
        <w:t>A</w:t>
      </w:r>
      <w:r w:rsidRPr="00146E5F">
        <w:rPr>
          <w:rFonts w:ascii="Arial" w:hAnsi="Arial" w:cs="Arial"/>
          <w:color w:val="000000"/>
        </w:rPr>
        <w:t xml:space="preserve">llowance </w:t>
      </w:r>
      <w:r w:rsidR="00820E2D">
        <w:rPr>
          <w:rFonts w:ascii="Arial" w:hAnsi="Arial" w:cs="Arial"/>
          <w:color w:val="000000"/>
        </w:rPr>
        <w:t xml:space="preserve">or Personal Independence Payments </w:t>
      </w:r>
      <w:r w:rsidRPr="00146E5F">
        <w:rPr>
          <w:rFonts w:ascii="Arial" w:hAnsi="Arial" w:cs="Arial"/>
          <w:color w:val="000000"/>
        </w:rPr>
        <w:t xml:space="preserve">but </w:t>
      </w:r>
      <w:r w:rsidR="00D50A37">
        <w:rPr>
          <w:rFonts w:ascii="Arial" w:hAnsi="Arial" w:cs="Arial"/>
          <w:color w:val="000000"/>
        </w:rPr>
        <w:t xml:space="preserve">not </w:t>
      </w:r>
      <w:r>
        <w:rPr>
          <w:rFonts w:ascii="Arial" w:hAnsi="Arial" w:cs="Arial"/>
          <w:color w:val="000000"/>
        </w:rPr>
        <w:t>receiving an individual package of support via services at the substantial and c</w:t>
      </w:r>
      <w:r w:rsidR="00820E2D">
        <w:rPr>
          <w:rFonts w:ascii="Arial" w:hAnsi="Arial" w:cs="Arial"/>
          <w:color w:val="000000"/>
        </w:rPr>
        <w:t>omplex</w:t>
      </w:r>
      <w:r>
        <w:rPr>
          <w:rFonts w:ascii="Arial" w:hAnsi="Arial" w:cs="Arial"/>
          <w:color w:val="000000"/>
        </w:rPr>
        <w:t xml:space="preserve"> level </w:t>
      </w:r>
      <w:r w:rsidR="00BC3E34">
        <w:rPr>
          <w:rFonts w:ascii="Arial" w:hAnsi="Arial" w:cs="Arial"/>
          <w:color w:val="000000"/>
        </w:rPr>
        <w:t xml:space="preserve">may choose to register with the Buzz Network to </w:t>
      </w:r>
      <w:r>
        <w:rPr>
          <w:rFonts w:ascii="Arial" w:hAnsi="Arial" w:cs="Arial"/>
          <w:color w:val="000000"/>
        </w:rPr>
        <w:t xml:space="preserve">have access to a </w:t>
      </w:r>
      <w:r w:rsidR="00BC3E34">
        <w:rPr>
          <w:rFonts w:ascii="Arial" w:hAnsi="Arial" w:cs="Arial"/>
          <w:color w:val="000000"/>
        </w:rPr>
        <w:t>Max Card Plus.</w:t>
      </w:r>
      <w:r w:rsidRPr="00146E5F">
        <w:rPr>
          <w:rFonts w:ascii="Arial" w:hAnsi="Arial" w:cs="Arial"/>
          <w:color w:val="000000"/>
        </w:rPr>
        <w:t xml:space="preserve"> </w:t>
      </w:r>
      <w:r w:rsidR="00BC3E34">
        <w:rPr>
          <w:rFonts w:ascii="Arial" w:hAnsi="Arial" w:cs="Arial"/>
          <w:color w:val="000000"/>
        </w:rPr>
        <w:t xml:space="preserve"> The Max Card Plus </w:t>
      </w:r>
      <w:r w:rsidRPr="00146E5F">
        <w:rPr>
          <w:rFonts w:ascii="Arial" w:hAnsi="Arial" w:cs="Arial"/>
          <w:color w:val="000000"/>
        </w:rPr>
        <w:t>offers easy access</w:t>
      </w:r>
      <w:r w:rsidR="00820E2D">
        <w:rPr>
          <w:rFonts w:ascii="Arial" w:hAnsi="Arial" w:cs="Arial"/>
          <w:color w:val="000000"/>
        </w:rPr>
        <w:t xml:space="preserve"> to</w:t>
      </w:r>
      <w:r w:rsidRPr="00146E5F">
        <w:rPr>
          <w:rFonts w:ascii="Arial" w:hAnsi="Arial" w:cs="Arial"/>
          <w:color w:val="000000"/>
        </w:rPr>
        <w:t xml:space="preserve"> a range of concessions or discounts negotiated across the city</w:t>
      </w:r>
      <w:r w:rsidR="00BC3E34">
        <w:rPr>
          <w:rFonts w:ascii="Arial" w:hAnsi="Arial" w:cs="Arial"/>
          <w:color w:val="000000"/>
        </w:rPr>
        <w:t xml:space="preserve"> and nationally</w:t>
      </w:r>
      <w:r w:rsidRPr="00146E5F">
        <w:rPr>
          <w:rFonts w:ascii="Arial" w:hAnsi="Arial" w:cs="Arial"/>
          <w:color w:val="000000"/>
        </w:rPr>
        <w:t>. This recognises that these children are able to access the majority of services available to all children</w:t>
      </w:r>
      <w:r w:rsidR="00820E2D">
        <w:rPr>
          <w:rFonts w:ascii="Arial" w:hAnsi="Arial" w:cs="Arial"/>
          <w:color w:val="000000"/>
        </w:rPr>
        <w:t>, but may require some assistance</w:t>
      </w:r>
      <w:r w:rsidRPr="00146E5F">
        <w:rPr>
          <w:rFonts w:ascii="Arial" w:hAnsi="Arial" w:cs="Arial"/>
          <w:color w:val="000000"/>
        </w:rPr>
        <w:t xml:space="preserve">. </w:t>
      </w:r>
    </w:p>
    <w:p w:rsidR="009562EC" w:rsidRDefault="00146E5F" w:rsidP="00D50A37">
      <w:pPr>
        <w:ind w:left="720"/>
        <w:rPr>
          <w:rFonts w:ascii="Arial" w:hAnsi="Arial" w:cs="Arial"/>
          <w:color w:val="000000"/>
        </w:rPr>
      </w:pPr>
      <w:r w:rsidRPr="00146E5F">
        <w:rPr>
          <w:rFonts w:ascii="Arial" w:hAnsi="Arial" w:cs="Arial"/>
          <w:color w:val="000000"/>
        </w:rPr>
        <w:t xml:space="preserve">Additionally, the </w:t>
      </w:r>
      <w:r w:rsidR="00BC3E34">
        <w:rPr>
          <w:rFonts w:ascii="Arial" w:hAnsi="Arial" w:cs="Arial"/>
          <w:color w:val="000000"/>
        </w:rPr>
        <w:t xml:space="preserve">Max </w:t>
      </w:r>
      <w:r w:rsidRPr="00146E5F">
        <w:rPr>
          <w:rFonts w:ascii="Arial" w:hAnsi="Arial" w:cs="Arial"/>
          <w:color w:val="000000"/>
        </w:rPr>
        <w:t>Card</w:t>
      </w:r>
      <w:r w:rsidR="00BC3E34">
        <w:rPr>
          <w:rFonts w:ascii="Arial" w:hAnsi="Arial" w:cs="Arial"/>
          <w:color w:val="000000"/>
        </w:rPr>
        <w:t xml:space="preserve"> Plus</w:t>
      </w:r>
      <w:r w:rsidRPr="00146E5F">
        <w:rPr>
          <w:rFonts w:ascii="Arial" w:hAnsi="Arial" w:cs="Arial"/>
          <w:color w:val="000000"/>
        </w:rPr>
        <w:t xml:space="preserve"> will offer booking rights into subsidised activities, </w:t>
      </w:r>
      <w:r w:rsidR="009562EC">
        <w:rPr>
          <w:rFonts w:ascii="Arial" w:hAnsi="Arial" w:cs="Arial"/>
          <w:color w:val="000000"/>
        </w:rPr>
        <w:t>in and around Southampton. The short breaks programme will fund two main types of activities</w:t>
      </w:r>
      <w:r w:rsidR="00D50A37">
        <w:rPr>
          <w:rFonts w:ascii="Arial" w:hAnsi="Arial" w:cs="Arial"/>
          <w:color w:val="000000"/>
        </w:rPr>
        <w:t xml:space="preserve">: </w:t>
      </w:r>
    </w:p>
    <w:p w:rsidR="009562EC" w:rsidRDefault="009562EC" w:rsidP="009562EC">
      <w:pPr>
        <w:pStyle w:val="ListParagraph"/>
        <w:numPr>
          <w:ilvl w:val="1"/>
          <w:numId w:val="7"/>
        </w:numPr>
        <w:rPr>
          <w:rFonts w:ascii="Arial" w:hAnsi="Arial" w:cs="Arial"/>
          <w:color w:val="000000"/>
        </w:rPr>
      </w:pPr>
      <w:r w:rsidRPr="009562EC">
        <w:rPr>
          <w:rFonts w:ascii="Arial" w:hAnsi="Arial" w:cs="Arial"/>
          <w:color w:val="000000"/>
        </w:rPr>
        <w:t xml:space="preserve">Specialist Activities – run specifically for children and young people with moderate to complex needs. </w:t>
      </w:r>
    </w:p>
    <w:p w:rsidR="00D50A37" w:rsidRPr="00D50A37" w:rsidRDefault="009562EC" w:rsidP="00D50A37">
      <w:pPr>
        <w:pStyle w:val="ListParagraph"/>
        <w:numPr>
          <w:ilvl w:val="1"/>
          <w:numId w:val="7"/>
        </w:numPr>
        <w:rPr>
          <w:rFonts w:ascii="Arial" w:hAnsi="Arial" w:cs="Arial"/>
          <w:color w:val="000000"/>
        </w:rPr>
      </w:pPr>
      <w:r w:rsidRPr="009562EC">
        <w:rPr>
          <w:rFonts w:ascii="Arial" w:hAnsi="Arial" w:cs="Arial"/>
          <w:color w:val="000000"/>
        </w:rPr>
        <w:t xml:space="preserve">Support to attend mainstream activities, play schemes, clubs and groups. </w:t>
      </w:r>
    </w:p>
    <w:p w:rsidR="009562EC" w:rsidRPr="009562EC" w:rsidRDefault="009562EC" w:rsidP="009562EC">
      <w:pPr>
        <w:pStyle w:val="ListParagraph"/>
        <w:ind w:left="1440"/>
        <w:rPr>
          <w:rFonts w:ascii="Arial" w:hAnsi="Arial" w:cs="Arial"/>
          <w:color w:val="000000"/>
        </w:rPr>
      </w:pPr>
    </w:p>
    <w:p w:rsidR="00146E5F" w:rsidRPr="009562EC" w:rsidRDefault="00146E5F" w:rsidP="009562EC">
      <w:pPr>
        <w:pStyle w:val="ListParagraph"/>
        <w:numPr>
          <w:ilvl w:val="0"/>
          <w:numId w:val="7"/>
        </w:numPr>
        <w:rPr>
          <w:rFonts w:ascii="Arial" w:hAnsi="Arial" w:cs="Arial"/>
          <w:color w:val="000000"/>
        </w:rPr>
      </w:pPr>
      <w:r w:rsidRPr="009562EC">
        <w:rPr>
          <w:rFonts w:ascii="Arial" w:hAnsi="Arial" w:cs="Arial"/>
          <w:b/>
          <w:color w:val="000000"/>
        </w:rPr>
        <w:t>Substantial –</w:t>
      </w:r>
      <w:r w:rsidRPr="009562EC">
        <w:rPr>
          <w:rFonts w:ascii="Arial" w:hAnsi="Arial" w:cs="Arial"/>
          <w:color w:val="000000"/>
        </w:rPr>
        <w:t xml:space="preserve"> Family’s needs who are assessed to be substantial will be support</w:t>
      </w:r>
      <w:r w:rsidR="00D50A37">
        <w:rPr>
          <w:rFonts w:ascii="Arial" w:hAnsi="Arial" w:cs="Arial"/>
          <w:color w:val="000000"/>
        </w:rPr>
        <w:t>ed</w:t>
      </w:r>
      <w:r w:rsidRPr="009562EC">
        <w:rPr>
          <w:rFonts w:ascii="Arial" w:hAnsi="Arial" w:cs="Arial"/>
          <w:color w:val="000000"/>
        </w:rPr>
        <w:t xml:space="preserve"> through the relevant social care team. The</w:t>
      </w:r>
      <w:r w:rsidR="00D50A37">
        <w:rPr>
          <w:rFonts w:ascii="Arial" w:hAnsi="Arial" w:cs="Arial"/>
          <w:color w:val="000000"/>
        </w:rPr>
        <w:t>se teams will be able to complete a short b</w:t>
      </w:r>
      <w:r w:rsidRPr="009562EC">
        <w:rPr>
          <w:rFonts w:ascii="Arial" w:hAnsi="Arial" w:cs="Arial"/>
          <w:color w:val="000000"/>
        </w:rPr>
        <w:t>reak</w:t>
      </w:r>
      <w:r w:rsidR="00D50A37">
        <w:rPr>
          <w:rFonts w:ascii="Arial" w:hAnsi="Arial" w:cs="Arial"/>
          <w:color w:val="000000"/>
        </w:rPr>
        <w:t>s a</w:t>
      </w:r>
      <w:r w:rsidRPr="009562EC">
        <w:rPr>
          <w:rFonts w:ascii="Arial" w:hAnsi="Arial" w:cs="Arial"/>
          <w:color w:val="000000"/>
        </w:rPr>
        <w:t>ssessment and</w:t>
      </w:r>
      <w:r w:rsidR="00BC3E34">
        <w:rPr>
          <w:rFonts w:ascii="Arial" w:hAnsi="Arial" w:cs="Arial"/>
          <w:color w:val="000000"/>
        </w:rPr>
        <w:t>,</w:t>
      </w:r>
      <w:r w:rsidRPr="009562EC">
        <w:rPr>
          <w:rFonts w:ascii="Arial" w:hAnsi="Arial" w:cs="Arial"/>
          <w:color w:val="000000"/>
        </w:rPr>
        <w:t xml:space="preserve"> if eligible</w:t>
      </w:r>
      <w:r w:rsidR="00BC3E34">
        <w:rPr>
          <w:rFonts w:ascii="Arial" w:hAnsi="Arial" w:cs="Arial"/>
          <w:color w:val="000000"/>
        </w:rPr>
        <w:t>,</w:t>
      </w:r>
      <w:r w:rsidRPr="009562EC">
        <w:rPr>
          <w:rFonts w:ascii="Arial" w:hAnsi="Arial" w:cs="Arial"/>
          <w:color w:val="000000"/>
        </w:rPr>
        <w:t xml:space="preserve"> the family will receive an individual package of support</w:t>
      </w:r>
      <w:r w:rsidR="00D50A37">
        <w:rPr>
          <w:rFonts w:ascii="Arial" w:hAnsi="Arial" w:cs="Arial"/>
          <w:color w:val="000000"/>
        </w:rPr>
        <w:t xml:space="preserve"> through a Personal Budget</w:t>
      </w:r>
      <w:r w:rsidRPr="009562EC">
        <w:rPr>
          <w:rFonts w:ascii="Arial" w:hAnsi="Arial" w:cs="Arial"/>
          <w:color w:val="000000"/>
        </w:rPr>
        <w:t xml:space="preserve">. This might include: </w:t>
      </w:r>
    </w:p>
    <w:p w:rsidR="00146E5F" w:rsidRPr="00146E5F" w:rsidRDefault="00146E5F" w:rsidP="00146E5F">
      <w:pPr>
        <w:ind w:left="720"/>
        <w:rPr>
          <w:rFonts w:ascii="Arial" w:hAnsi="Arial" w:cs="Arial"/>
          <w:color w:val="000000"/>
        </w:rPr>
      </w:pPr>
    </w:p>
    <w:p w:rsidR="00146E5F" w:rsidRPr="00146E5F" w:rsidRDefault="00146E5F" w:rsidP="00146E5F">
      <w:pPr>
        <w:numPr>
          <w:ilvl w:val="1"/>
          <w:numId w:val="6"/>
        </w:numPr>
        <w:rPr>
          <w:rFonts w:ascii="Arial" w:hAnsi="Arial" w:cs="Arial"/>
          <w:color w:val="000000"/>
        </w:rPr>
      </w:pPr>
      <w:r w:rsidRPr="00146E5F">
        <w:rPr>
          <w:rFonts w:ascii="Arial" w:hAnsi="Arial" w:cs="Arial"/>
          <w:color w:val="000000"/>
        </w:rPr>
        <w:t>Individual support in the home or community (e.g. outreach)</w:t>
      </w:r>
    </w:p>
    <w:p w:rsidR="00146E5F" w:rsidRPr="00371527" w:rsidRDefault="00146E5F" w:rsidP="00371527">
      <w:pPr>
        <w:numPr>
          <w:ilvl w:val="1"/>
          <w:numId w:val="6"/>
        </w:numPr>
        <w:rPr>
          <w:rFonts w:ascii="Arial" w:hAnsi="Arial" w:cs="Arial"/>
          <w:color w:val="000000"/>
        </w:rPr>
      </w:pPr>
      <w:r w:rsidRPr="00146E5F">
        <w:rPr>
          <w:rFonts w:ascii="Arial" w:hAnsi="Arial" w:cs="Arial"/>
          <w:color w:val="000000"/>
        </w:rPr>
        <w:t>Direct Payments</w:t>
      </w:r>
      <w:r w:rsidR="00371527">
        <w:rPr>
          <w:rFonts w:ascii="Arial" w:hAnsi="Arial" w:cs="Arial"/>
          <w:color w:val="000000"/>
        </w:rPr>
        <w:t xml:space="preserve"> - </w:t>
      </w:r>
      <w:r w:rsidR="00371527" w:rsidRPr="00371527">
        <w:rPr>
          <w:rFonts w:ascii="Arial" w:hAnsi="Arial" w:cs="Arial"/>
          <w:color w:val="000000"/>
        </w:rPr>
        <w:t xml:space="preserve">to purchase individual support in line with the personal budget and direct payment policy. </w:t>
      </w:r>
    </w:p>
    <w:p w:rsidR="00146E5F" w:rsidRDefault="00146E5F" w:rsidP="00D50A37">
      <w:pPr>
        <w:ind w:firstLine="720"/>
        <w:rPr>
          <w:rFonts w:ascii="Arial" w:hAnsi="Arial" w:cs="Arial"/>
          <w:color w:val="000000"/>
        </w:rPr>
      </w:pPr>
      <w:r w:rsidRPr="00146E5F">
        <w:rPr>
          <w:rFonts w:ascii="Arial" w:hAnsi="Arial" w:cs="Arial"/>
          <w:color w:val="000000"/>
        </w:rPr>
        <w:t>They may also be a</w:t>
      </w:r>
      <w:r w:rsidR="00D50A37">
        <w:rPr>
          <w:rFonts w:ascii="Arial" w:hAnsi="Arial" w:cs="Arial"/>
          <w:color w:val="000000"/>
        </w:rPr>
        <w:t>ble to access the non-assessed short b</w:t>
      </w:r>
      <w:r w:rsidRPr="00146E5F">
        <w:rPr>
          <w:rFonts w:ascii="Arial" w:hAnsi="Arial" w:cs="Arial"/>
          <w:color w:val="000000"/>
        </w:rPr>
        <w:t xml:space="preserve">reak activities at a subsidised rate, purchased through direct payments. </w:t>
      </w:r>
    </w:p>
    <w:p w:rsidR="00BC3E34" w:rsidRDefault="00BC3E34" w:rsidP="00BC3E34">
      <w:pPr>
        <w:ind w:left="720"/>
        <w:rPr>
          <w:rFonts w:ascii="Arial" w:hAnsi="Arial" w:cs="Arial"/>
          <w:color w:val="000000"/>
        </w:rPr>
      </w:pPr>
      <w:r>
        <w:rPr>
          <w:rFonts w:ascii="Arial" w:hAnsi="Arial" w:cs="Arial"/>
          <w:color w:val="000000"/>
        </w:rPr>
        <w:t xml:space="preserve">Families at this level can also register with the Buzz Network in order to receive a Max Card and access to a number of concessions locally and nationally. </w:t>
      </w:r>
    </w:p>
    <w:p w:rsidR="00AB4ABD" w:rsidRDefault="00AB4ABD" w:rsidP="00015831">
      <w:pPr>
        <w:autoSpaceDE w:val="0"/>
        <w:autoSpaceDN w:val="0"/>
        <w:adjustRightInd w:val="0"/>
        <w:spacing w:after="0" w:line="240" w:lineRule="auto"/>
        <w:rPr>
          <w:rFonts w:ascii="Arial" w:hAnsi="Arial" w:cs="Arial"/>
          <w:color w:val="000000"/>
        </w:rPr>
      </w:pPr>
    </w:p>
    <w:p w:rsidR="00F13C51" w:rsidRDefault="005856EA" w:rsidP="00F13C51">
      <w:pPr>
        <w:pStyle w:val="ListParagraph"/>
        <w:numPr>
          <w:ilvl w:val="0"/>
          <w:numId w:val="6"/>
        </w:numPr>
        <w:autoSpaceDE w:val="0"/>
        <w:autoSpaceDN w:val="0"/>
        <w:adjustRightInd w:val="0"/>
        <w:spacing w:after="0" w:line="240" w:lineRule="auto"/>
        <w:rPr>
          <w:rFonts w:ascii="Arial" w:hAnsi="Arial" w:cs="Arial"/>
          <w:color w:val="000000"/>
        </w:rPr>
      </w:pPr>
      <w:r>
        <w:rPr>
          <w:rFonts w:ascii="Arial" w:hAnsi="Arial" w:cs="Arial"/>
          <w:b/>
          <w:color w:val="000000"/>
        </w:rPr>
        <w:t>Complex</w:t>
      </w:r>
      <w:r w:rsidR="00AB4ABD" w:rsidRPr="00977457">
        <w:rPr>
          <w:rFonts w:ascii="Arial" w:hAnsi="Arial" w:cs="Arial"/>
          <w:b/>
          <w:color w:val="000000"/>
        </w:rPr>
        <w:t xml:space="preserve"> </w:t>
      </w:r>
      <w:r w:rsidR="00F13C51" w:rsidRPr="00977457">
        <w:rPr>
          <w:rFonts w:ascii="Arial" w:hAnsi="Arial" w:cs="Arial"/>
          <w:b/>
          <w:color w:val="000000"/>
        </w:rPr>
        <w:t>–</w:t>
      </w:r>
      <w:r w:rsidR="00F13C51">
        <w:rPr>
          <w:rFonts w:ascii="Arial" w:hAnsi="Arial" w:cs="Arial"/>
          <w:color w:val="000000"/>
        </w:rPr>
        <w:t xml:space="preserve"> Families open to the JIGSAW </w:t>
      </w:r>
      <w:r>
        <w:rPr>
          <w:rFonts w:ascii="Arial" w:hAnsi="Arial" w:cs="Arial"/>
          <w:color w:val="000000"/>
        </w:rPr>
        <w:t>(</w:t>
      </w:r>
      <w:r w:rsidR="00F13C51">
        <w:rPr>
          <w:rFonts w:ascii="Arial" w:hAnsi="Arial" w:cs="Arial"/>
          <w:color w:val="000000"/>
        </w:rPr>
        <w:t>Children with Disabilities</w:t>
      </w:r>
      <w:r>
        <w:rPr>
          <w:rFonts w:ascii="Arial" w:hAnsi="Arial" w:cs="Arial"/>
          <w:color w:val="000000"/>
        </w:rPr>
        <w:t>)</w:t>
      </w:r>
      <w:r w:rsidR="00F13C51">
        <w:rPr>
          <w:rFonts w:ascii="Arial" w:hAnsi="Arial" w:cs="Arial"/>
          <w:color w:val="000000"/>
        </w:rPr>
        <w:t xml:space="preserve"> Team will have an assessment of needs and</w:t>
      </w:r>
      <w:r w:rsidR="00BC3E34">
        <w:rPr>
          <w:rFonts w:ascii="Arial" w:hAnsi="Arial" w:cs="Arial"/>
          <w:color w:val="000000"/>
        </w:rPr>
        <w:t>,</w:t>
      </w:r>
      <w:r w:rsidR="00F13C51">
        <w:rPr>
          <w:rFonts w:ascii="Arial" w:hAnsi="Arial" w:cs="Arial"/>
          <w:color w:val="000000"/>
        </w:rPr>
        <w:t xml:space="preserve"> if eligible</w:t>
      </w:r>
      <w:r w:rsidR="00BC3E34">
        <w:rPr>
          <w:rFonts w:ascii="Arial" w:hAnsi="Arial" w:cs="Arial"/>
          <w:color w:val="000000"/>
        </w:rPr>
        <w:t>,</w:t>
      </w:r>
      <w:r w:rsidR="00F13C51">
        <w:rPr>
          <w:rFonts w:ascii="Arial" w:hAnsi="Arial" w:cs="Arial"/>
          <w:color w:val="000000"/>
        </w:rPr>
        <w:t xml:space="preserve"> will receive an individualised Short Break</w:t>
      </w:r>
      <w:r w:rsidR="003736D0">
        <w:rPr>
          <w:rFonts w:ascii="Arial" w:hAnsi="Arial" w:cs="Arial"/>
          <w:color w:val="000000"/>
        </w:rPr>
        <w:t>s package of support</w:t>
      </w:r>
      <w:r w:rsidR="00D50A37">
        <w:rPr>
          <w:rFonts w:ascii="Arial" w:hAnsi="Arial" w:cs="Arial"/>
          <w:color w:val="000000"/>
        </w:rPr>
        <w:t xml:space="preserve"> through a Personal Budget</w:t>
      </w:r>
      <w:r w:rsidR="003736D0">
        <w:rPr>
          <w:rFonts w:ascii="Arial" w:hAnsi="Arial" w:cs="Arial"/>
          <w:color w:val="000000"/>
        </w:rPr>
        <w:t>. This might</w:t>
      </w:r>
      <w:r w:rsidR="00BC3E34">
        <w:rPr>
          <w:rFonts w:ascii="Arial" w:hAnsi="Arial" w:cs="Arial"/>
          <w:color w:val="000000"/>
        </w:rPr>
        <w:t xml:space="preserve"> be through: </w:t>
      </w:r>
    </w:p>
    <w:p w:rsidR="004F6AA6" w:rsidRDefault="004F6AA6" w:rsidP="004F6AA6">
      <w:pPr>
        <w:pStyle w:val="ListParagraph"/>
        <w:autoSpaceDE w:val="0"/>
        <w:autoSpaceDN w:val="0"/>
        <w:adjustRightInd w:val="0"/>
        <w:spacing w:after="0" w:line="240" w:lineRule="auto"/>
        <w:rPr>
          <w:rFonts w:ascii="Arial" w:hAnsi="Arial" w:cs="Arial"/>
          <w:color w:val="000000"/>
        </w:rPr>
      </w:pPr>
    </w:p>
    <w:p w:rsidR="004F6AA6" w:rsidRPr="004F6AA6" w:rsidRDefault="004F6AA6" w:rsidP="004F6AA6">
      <w:pPr>
        <w:pStyle w:val="ListParagraph"/>
        <w:numPr>
          <w:ilvl w:val="1"/>
          <w:numId w:val="6"/>
        </w:numPr>
        <w:autoSpaceDE w:val="0"/>
        <w:autoSpaceDN w:val="0"/>
        <w:adjustRightInd w:val="0"/>
        <w:spacing w:after="0" w:line="240" w:lineRule="auto"/>
        <w:rPr>
          <w:rFonts w:ascii="Arial" w:hAnsi="Arial" w:cs="Arial"/>
          <w:color w:val="000000"/>
        </w:rPr>
      </w:pPr>
      <w:r w:rsidRPr="004F6AA6">
        <w:rPr>
          <w:rFonts w:ascii="Arial" w:hAnsi="Arial" w:cs="Arial"/>
          <w:color w:val="000000"/>
        </w:rPr>
        <w:t>Individual support in the home or community (e.g. outreach)</w:t>
      </w:r>
    </w:p>
    <w:p w:rsidR="004F6AA6" w:rsidRPr="004F6AA6" w:rsidRDefault="004F6AA6" w:rsidP="004F6AA6">
      <w:pPr>
        <w:pStyle w:val="ListParagraph"/>
        <w:numPr>
          <w:ilvl w:val="1"/>
          <w:numId w:val="6"/>
        </w:numPr>
        <w:autoSpaceDE w:val="0"/>
        <w:autoSpaceDN w:val="0"/>
        <w:adjustRightInd w:val="0"/>
        <w:spacing w:after="0" w:line="240" w:lineRule="auto"/>
        <w:rPr>
          <w:rFonts w:ascii="Arial" w:hAnsi="Arial" w:cs="Arial"/>
          <w:color w:val="000000"/>
        </w:rPr>
      </w:pPr>
      <w:r w:rsidRPr="004F6AA6">
        <w:rPr>
          <w:rFonts w:ascii="Arial" w:hAnsi="Arial" w:cs="Arial"/>
          <w:color w:val="000000"/>
        </w:rPr>
        <w:t>Family based overnight and day care (e.g. short break fostering)</w:t>
      </w:r>
    </w:p>
    <w:p w:rsidR="004F6AA6" w:rsidRPr="004F6AA6" w:rsidRDefault="004F6AA6" w:rsidP="004F6AA6">
      <w:pPr>
        <w:pStyle w:val="ListParagraph"/>
        <w:numPr>
          <w:ilvl w:val="1"/>
          <w:numId w:val="6"/>
        </w:numPr>
        <w:autoSpaceDE w:val="0"/>
        <w:autoSpaceDN w:val="0"/>
        <w:adjustRightInd w:val="0"/>
        <w:spacing w:after="0" w:line="240" w:lineRule="auto"/>
        <w:rPr>
          <w:rFonts w:ascii="Arial" w:hAnsi="Arial" w:cs="Arial"/>
          <w:color w:val="000000"/>
        </w:rPr>
      </w:pPr>
      <w:r w:rsidRPr="004F6AA6">
        <w:rPr>
          <w:rFonts w:ascii="Arial" w:hAnsi="Arial" w:cs="Arial"/>
          <w:color w:val="000000"/>
        </w:rPr>
        <w:t>Residential overnight short breaks</w:t>
      </w:r>
    </w:p>
    <w:p w:rsidR="004F6AA6" w:rsidRPr="00371527" w:rsidRDefault="004F6AA6" w:rsidP="00371527">
      <w:pPr>
        <w:pStyle w:val="ListParagraph"/>
        <w:numPr>
          <w:ilvl w:val="1"/>
          <w:numId w:val="6"/>
        </w:numPr>
        <w:autoSpaceDE w:val="0"/>
        <w:autoSpaceDN w:val="0"/>
        <w:adjustRightInd w:val="0"/>
        <w:spacing w:after="0" w:line="240" w:lineRule="auto"/>
        <w:rPr>
          <w:rFonts w:ascii="Arial" w:hAnsi="Arial" w:cs="Arial"/>
          <w:color w:val="000000"/>
        </w:rPr>
      </w:pPr>
      <w:r w:rsidRPr="004F6AA6">
        <w:rPr>
          <w:rFonts w:ascii="Arial" w:hAnsi="Arial" w:cs="Arial"/>
          <w:color w:val="000000"/>
        </w:rPr>
        <w:t>Direct Payments</w:t>
      </w:r>
      <w:r w:rsidR="00371527">
        <w:rPr>
          <w:rFonts w:ascii="Arial" w:hAnsi="Arial" w:cs="Arial"/>
          <w:color w:val="000000"/>
        </w:rPr>
        <w:t xml:space="preserve"> – </w:t>
      </w:r>
      <w:r w:rsidR="00371527" w:rsidRPr="00371527">
        <w:rPr>
          <w:rFonts w:ascii="Arial" w:hAnsi="Arial" w:cs="Arial"/>
          <w:color w:val="000000"/>
        </w:rPr>
        <w:t>to purchase individual support in line with the personal bud</w:t>
      </w:r>
      <w:r w:rsidR="00371527">
        <w:rPr>
          <w:rFonts w:ascii="Arial" w:hAnsi="Arial" w:cs="Arial"/>
          <w:color w:val="000000"/>
        </w:rPr>
        <w:t xml:space="preserve">get and direct payment policy. </w:t>
      </w:r>
    </w:p>
    <w:p w:rsidR="00977457" w:rsidRPr="004F6AA6" w:rsidRDefault="00D46120" w:rsidP="004F6AA6">
      <w:pPr>
        <w:pStyle w:val="ListParagraph"/>
        <w:numPr>
          <w:ilvl w:val="1"/>
          <w:numId w:val="6"/>
        </w:numPr>
        <w:rPr>
          <w:rFonts w:ascii="Arial" w:hAnsi="Arial" w:cs="Arial"/>
          <w:color w:val="000000"/>
        </w:rPr>
      </w:pPr>
      <w:r>
        <w:rPr>
          <w:rFonts w:ascii="Arial" w:hAnsi="Arial" w:cs="Arial"/>
          <w:color w:val="000000"/>
        </w:rPr>
        <w:t>A</w:t>
      </w:r>
      <w:r w:rsidR="004F6AA6" w:rsidRPr="004F6AA6">
        <w:rPr>
          <w:rFonts w:ascii="Arial" w:hAnsi="Arial" w:cs="Arial"/>
          <w:color w:val="000000"/>
        </w:rPr>
        <w:t xml:space="preserve"> mixture of </w:t>
      </w:r>
      <w:r w:rsidR="004F6AA6">
        <w:rPr>
          <w:rFonts w:ascii="Arial" w:hAnsi="Arial" w:cs="Arial"/>
          <w:color w:val="000000"/>
        </w:rPr>
        <w:t>more than one of these options.</w:t>
      </w:r>
    </w:p>
    <w:p w:rsidR="00015831" w:rsidRDefault="00371527" w:rsidP="00E5246E">
      <w:pPr>
        <w:autoSpaceDE w:val="0"/>
        <w:autoSpaceDN w:val="0"/>
        <w:adjustRightInd w:val="0"/>
        <w:spacing w:after="0" w:line="240" w:lineRule="auto"/>
        <w:ind w:firstLine="720"/>
        <w:rPr>
          <w:rFonts w:ascii="Arial" w:hAnsi="Arial" w:cs="Arial"/>
          <w:color w:val="000000"/>
        </w:rPr>
      </w:pPr>
      <w:r>
        <w:rPr>
          <w:rFonts w:ascii="Arial" w:hAnsi="Arial" w:cs="Arial"/>
          <w:color w:val="000000"/>
        </w:rPr>
        <w:t>They m</w:t>
      </w:r>
      <w:r w:rsidR="00F13C51" w:rsidRPr="00977457">
        <w:rPr>
          <w:rFonts w:ascii="Arial" w:hAnsi="Arial" w:cs="Arial"/>
          <w:color w:val="000000"/>
        </w:rPr>
        <w:t>ay also be a</w:t>
      </w:r>
      <w:r w:rsidR="00D50A37">
        <w:rPr>
          <w:rFonts w:ascii="Arial" w:hAnsi="Arial" w:cs="Arial"/>
          <w:color w:val="000000"/>
        </w:rPr>
        <w:t>ble to access the non-assessed short b</w:t>
      </w:r>
      <w:r w:rsidR="00F13C51" w:rsidRPr="00977457">
        <w:rPr>
          <w:rFonts w:ascii="Arial" w:hAnsi="Arial" w:cs="Arial"/>
          <w:color w:val="000000"/>
        </w:rPr>
        <w:t>reak a</w:t>
      </w:r>
      <w:r w:rsidR="004F6AA6">
        <w:rPr>
          <w:rFonts w:ascii="Arial" w:hAnsi="Arial" w:cs="Arial"/>
          <w:color w:val="000000"/>
        </w:rPr>
        <w:t xml:space="preserve">ctivities at a subsidised rate, purchased through direct payments. </w:t>
      </w:r>
    </w:p>
    <w:p w:rsidR="00BC3E34" w:rsidRDefault="00BC3E34" w:rsidP="00BC3E34">
      <w:pPr>
        <w:ind w:left="720"/>
        <w:rPr>
          <w:rFonts w:ascii="Arial" w:hAnsi="Arial" w:cs="Arial"/>
          <w:color w:val="000000"/>
        </w:rPr>
      </w:pPr>
    </w:p>
    <w:p w:rsidR="00BC3E34" w:rsidRDefault="00BC3E34" w:rsidP="00BC3E34">
      <w:pPr>
        <w:ind w:left="720"/>
        <w:rPr>
          <w:rFonts w:ascii="Arial" w:hAnsi="Arial" w:cs="Arial"/>
          <w:color w:val="000000"/>
        </w:rPr>
      </w:pPr>
      <w:r>
        <w:rPr>
          <w:rFonts w:ascii="Arial" w:hAnsi="Arial" w:cs="Arial"/>
          <w:color w:val="000000"/>
        </w:rPr>
        <w:t xml:space="preserve">Families at this level can also register with the Buzz Network in order to receive a Max Card and access to a number of concessions locally and nationally. </w:t>
      </w:r>
    </w:p>
    <w:p w:rsidR="00BC3E34" w:rsidRDefault="00BC3E34" w:rsidP="00BC3E34">
      <w:pPr>
        <w:autoSpaceDE w:val="0"/>
        <w:autoSpaceDN w:val="0"/>
        <w:adjustRightInd w:val="0"/>
        <w:spacing w:after="0" w:line="240" w:lineRule="auto"/>
        <w:rPr>
          <w:rFonts w:ascii="Arial" w:hAnsi="Arial" w:cs="Arial"/>
          <w:color w:val="000000"/>
        </w:rPr>
      </w:pPr>
    </w:p>
    <w:p w:rsidR="00BC3E34" w:rsidRDefault="00BC3E34" w:rsidP="00BC3E34">
      <w:pPr>
        <w:autoSpaceDE w:val="0"/>
        <w:autoSpaceDN w:val="0"/>
        <w:adjustRightInd w:val="0"/>
        <w:spacing w:after="0" w:line="240" w:lineRule="auto"/>
        <w:rPr>
          <w:rFonts w:ascii="Arial" w:hAnsi="Arial" w:cs="Arial"/>
          <w:color w:val="000000"/>
        </w:rPr>
      </w:pPr>
    </w:p>
    <w:p w:rsidR="00BC3E34" w:rsidRDefault="00BC3E34" w:rsidP="00BC3E34">
      <w:pPr>
        <w:autoSpaceDE w:val="0"/>
        <w:autoSpaceDN w:val="0"/>
        <w:adjustRightInd w:val="0"/>
        <w:spacing w:after="0" w:line="240" w:lineRule="auto"/>
        <w:rPr>
          <w:rFonts w:ascii="Arial" w:hAnsi="Arial" w:cs="Arial"/>
          <w:color w:val="000000"/>
        </w:rPr>
      </w:pPr>
      <w:r>
        <w:rPr>
          <w:rFonts w:ascii="Arial" w:hAnsi="Arial" w:cs="Arial"/>
          <w:color w:val="000000"/>
        </w:rPr>
        <w:t>For more information about Short Brea</w:t>
      </w:r>
      <w:r w:rsidR="003A74DF">
        <w:rPr>
          <w:rFonts w:ascii="Arial" w:hAnsi="Arial" w:cs="Arial"/>
          <w:color w:val="000000"/>
        </w:rPr>
        <w:t>ks available within Southampton</w:t>
      </w:r>
      <w:r>
        <w:rPr>
          <w:rFonts w:ascii="Arial" w:hAnsi="Arial" w:cs="Arial"/>
          <w:color w:val="000000"/>
        </w:rPr>
        <w:t xml:space="preserve">, please </w:t>
      </w:r>
      <w:r w:rsidR="003A74DF">
        <w:rPr>
          <w:rFonts w:ascii="Arial" w:hAnsi="Arial" w:cs="Arial"/>
          <w:color w:val="000000"/>
        </w:rPr>
        <w:t>access Southampton City Council’s Short Break’s Statement, which is available on the Local Offer.</w:t>
      </w:r>
    </w:p>
    <w:p w:rsidR="00015831" w:rsidRPr="00AC452E" w:rsidRDefault="00AC452E" w:rsidP="00015831">
      <w:pPr>
        <w:rPr>
          <w:rFonts w:ascii="Arial" w:hAnsi="Arial" w:cs="Arial"/>
          <w:color w:val="000000"/>
        </w:rPr>
      </w:pPr>
      <w:r w:rsidRPr="00015831">
        <w:rPr>
          <w:rFonts w:ascii="Arial" w:hAnsi="Arial" w:cs="Arial"/>
          <w:noProof/>
          <w:lang w:eastAsia="en-GB"/>
        </w:rPr>
        <w:lastRenderedPageBreak/>
        <w:drawing>
          <wp:inline distT="0" distB="0" distL="0" distR="0" wp14:anchorId="3AD0D1DD" wp14:editId="780FD2B0">
            <wp:extent cx="5549073" cy="61374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2434" cy="6141196"/>
                    </a:xfrm>
                    <a:prstGeom prst="rect">
                      <a:avLst/>
                    </a:prstGeom>
                    <a:noFill/>
                    <a:ln>
                      <a:noFill/>
                    </a:ln>
                  </pic:spPr>
                </pic:pic>
              </a:graphicData>
            </a:graphic>
          </wp:inline>
        </w:drawing>
      </w:r>
    </w:p>
    <w:sectPr w:rsidR="00015831" w:rsidRPr="00AC452E" w:rsidSect="008D3B0C">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5D" w:rsidRDefault="00CB425D" w:rsidP="00DC78AA">
      <w:pPr>
        <w:spacing w:after="0" w:line="240" w:lineRule="auto"/>
      </w:pPr>
      <w:r>
        <w:separator/>
      </w:r>
    </w:p>
  </w:endnote>
  <w:endnote w:type="continuationSeparator" w:id="0">
    <w:p w:rsidR="00CB425D" w:rsidRDefault="00CB425D" w:rsidP="00DC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831602"/>
      <w:docPartObj>
        <w:docPartGallery w:val="Page Numbers (Bottom of Page)"/>
        <w:docPartUnique/>
      </w:docPartObj>
    </w:sdtPr>
    <w:sdtEndPr>
      <w:rPr>
        <w:noProof/>
      </w:rPr>
    </w:sdtEndPr>
    <w:sdtContent>
      <w:p w:rsidR="00E5246E" w:rsidRDefault="00E5246E">
        <w:pPr>
          <w:pStyle w:val="Footer"/>
          <w:jc w:val="center"/>
        </w:pPr>
        <w:r>
          <w:fldChar w:fldCharType="begin"/>
        </w:r>
        <w:r>
          <w:instrText xml:space="preserve"> PAGE   \* MERGEFORMAT </w:instrText>
        </w:r>
        <w:r>
          <w:fldChar w:fldCharType="separate"/>
        </w:r>
        <w:r w:rsidR="00D46120">
          <w:rPr>
            <w:noProof/>
          </w:rPr>
          <w:t>15</w:t>
        </w:r>
        <w:r>
          <w:rPr>
            <w:noProof/>
          </w:rPr>
          <w:fldChar w:fldCharType="end"/>
        </w:r>
      </w:p>
    </w:sdtContent>
  </w:sdt>
  <w:p w:rsidR="00E5246E" w:rsidRDefault="00E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5D" w:rsidRDefault="00CB425D" w:rsidP="00DC78AA">
      <w:pPr>
        <w:spacing w:after="0" w:line="240" w:lineRule="auto"/>
      </w:pPr>
      <w:r>
        <w:separator/>
      </w:r>
    </w:p>
  </w:footnote>
  <w:footnote w:type="continuationSeparator" w:id="0">
    <w:p w:rsidR="00CB425D" w:rsidRDefault="00CB425D" w:rsidP="00DC7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EA9"/>
    <w:multiLevelType w:val="hybridMultilevel"/>
    <w:tmpl w:val="A96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0BAA"/>
    <w:multiLevelType w:val="hybridMultilevel"/>
    <w:tmpl w:val="E228B5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934AE5"/>
    <w:multiLevelType w:val="hybridMultilevel"/>
    <w:tmpl w:val="46F6B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63E5E"/>
    <w:multiLevelType w:val="hybridMultilevel"/>
    <w:tmpl w:val="99389714"/>
    <w:lvl w:ilvl="0" w:tplc="04090005">
      <w:start w:val="1"/>
      <w:numFmt w:val="bullet"/>
      <w:lvlText w:val=""/>
      <w:lvlJc w:val="left"/>
      <w:pPr>
        <w:tabs>
          <w:tab w:val="num" w:pos="1320"/>
        </w:tabs>
        <w:ind w:left="1320" w:hanging="360"/>
      </w:pPr>
      <w:rPr>
        <w:rFonts w:ascii="Wingdings" w:hAnsi="Wingdings"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0DF350B9"/>
    <w:multiLevelType w:val="hybridMultilevel"/>
    <w:tmpl w:val="3CB0A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3658D"/>
    <w:multiLevelType w:val="hybridMultilevel"/>
    <w:tmpl w:val="2E803E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626DFE"/>
    <w:multiLevelType w:val="hybridMultilevel"/>
    <w:tmpl w:val="E6969E40"/>
    <w:lvl w:ilvl="0" w:tplc="04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0C"/>
    <w:rsid w:val="00015831"/>
    <w:rsid w:val="000970BF"/>
    <w:rsid w:val="00146E5F"/>
    <w:rsid w:val="001B5282"/>
    <w:rsid w:val="001B5BDE"/>
    <w:rsid w:val="001F64D7"/>
    <w:rsid w:val="00211579"/>
    <w:rsid w:val="00222C8C"/>
    <w:rsid w:val="00261B29"/>
    <w:rsid w:val="003546DE"/>
    <w:rsid w:val="00355B34"/>
    <w:rsid w:val="003619AC"/>
    <w:rsid w:val="00361BF5"/>
    <w:rsid w:val="00371527"/>
    <w:rsid w:val="003736D0"/>
    <w:rsid w:val="003962C3"/>
    <w:rsid w:val="003A74DF"/>
    <w:rsid w:val="003F34B5"/>
    <w:rsid w:val="003F5079"/>
    <w:rsid w:val="003F5F2F"/>
    <w:rsid w:val="00443CDF"/>
    <w:rsid w:val="004803E8"/>
    <w:rsid w:val="00483E1C"/>
    <w:rsid w:val="004F6AA6"/>
    <w:rsid w:val="005856EA"/>
    <w:rsid w:val="00680D38"/>
    <w:rsid w:val="006F7457"/>
    <w:rsid w:val="00743B16"/>
    <w:rsid w:val="0075490A"/>
    <w:rsid w:val="007853B9"/>
    <w:rsid w:val="007C0BB1"/>
    <w:rsid w:val="007E6C9D"/>
    <w:rsid w:val="00817663"/>
    <w:rsid w:val="00820E2D"/>
    <w:rsid w:val="008A40B8"/>
    <w:rsid w:val="008D3B0C"/>
    <w:rsid w:val="009562EC"/>
    <w:rsid w:val="00977457"/>
    <w:rsid w:val="009943AE"/>
    <w:rsid w:val="009E55CC"/>
    <w:rsid w:val="00AA0064"/>
    <w:rsid w:val="00AB4ABD"/>
    <w:rsid w:val="00AC452E"/>
    <w:rsid w:val="00AF5E40"/>
    <w:rsid w:val="00BA7B65"/>
    <w:rsid w:val="00BB4D78"/>
    <w:rsid w:val="00BC3E34"/>
    <w:rsid w:val="00BD51DF"/>
    <w:rsid w:val="00C0173A"/>
    <w:rsid w:val="00CB425D"/>
    <w:rsid w:val="00CD5FBF"/>
    <w:rsid w:val="00CE31A8"/>
    <w:rsid w:val="00D068B8"/>
    <w:rsid w:val="00D46120"/>
    <w:rsid w:val="00D50A37"/>
    <w:rsid w:val="00DC7665"/>
    <w:rsid w:val="00DC78AA"/>
    <w:rsid w:val="00E5246E"/>
    <w:rsid w:val="00E9025D"/>
    <w:rsid w:val="00EA177E"/>
    <w:rsid w:val="00F13C51"/>
    <w:rsid w:val="00F2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A83B134-EC98-4A8D-AEB0-A4054E73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B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61B29"/>
    <w:pPr>
      <w:ind w:left="720"/>
      <w:contextualSpacing/>
    </w:pPr>
  </w:style>
  <w:style w:type="paragraph" w:styleId="BalloonText">
    <w:name w:val="Balloon Text"/>
    <w:basedOn w:val="Normal"/>
    <w:link w:val="BalloonTextChar"/>
    <w:uiPriority w:val="99"/>
    <w:semiHidden/>
    <w:unhideWhenUsed/>
    <w:rsid w:val="00DC7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8AA"/>
    <w:rPr>
      <w:rFonts w:ascii="Segoe UI" w:hAnsi="Segoe UI" w:cs="Segoe UI"/>
      <w:sz w:val="18"/>
      <w:szCs w:val="18"/>
    </w:rPr>
  </w:style>
  <w:style w:type="paragraph" w:styleId="Header">
    <w:name w:val="header"/>
    <w:basedOn w:val="Normal"/>
    <w:link w:val="HeaderChar"/>
    <w:uiPriority w:val="99"/>
    <w:unhideWhenUsed/>
    <w:rsid w:val="00DC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8AA"/>
  </w:style>
  <w:style w:type="paragraph" w:styleId="Footer">
    <w:name w:val="footer"/>
    <w:basedOn w:val="Normal"/>
    <w:link w:val="FooterChar"/>
    <w:uiPriority w:val="99"/>
    <w:unhideWhenUsed/>
    <w:rsid w:val="00DC7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8AA"/>
  </w:style>
  <w:style w:type="character" w:styleId="Hyperlink">
    <w:name w:val="Hyperlink"/>
    <w:basedOn w:val="DefaultParagraphFont"/>
    <w:uiPriority w:val="99"/>
    <w:unhideWhenUsed/>
    <w:rsid w:val="003619AC"/>
    <w:rPr>
      <w:color w:val="0563C1" w:themeColor="hyperlink"/>
      <w:u w:val="single"/>
    </w:rPr>
  </w:style>
  <w:style w:type="paragraph" w:styleId="Revision">
    <w:name w:val="Revision"/>
    <w:hidden/>
    <w:uiPriority w:val="99"/>
    <w:semiHidden/>
    <w:rsid w:val="00C01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hyperlink" Target="http://sid.southampton.gov.uk/kb5/southampton/directory/home.page" TargetMode="External"/><Relationship Id="rId4" Type="http://schemas.openxmlformats.org/officeDocument/2006/relationships/webSettings" Target="webSettings.xml"/><Relationship Id="rId9" Type="http://schemas.openxmlformats.org/officeDocument/2006/relationships/hyperlink" Target="http://apps.who.int/iris/bitstream/10665/37108/1/924154455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15</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Jason</dc:creator>
  <cp:keywords/>
  <dc:description/>
  <cp:lastPrinted>2017-09-21T11:03:00Z</cp:lastPrinted>
  <dcterms:created xsi:type="dcterms:W3CDTF">2019-01-30T10:26:00Z</dcterms:created>
  <dcterms:modified xsi:type="dcterms:W3CDTF">2019-06-24T08:21:00Z</dcterms:modified>
</cp:coreProperties>
</file>