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B6ECF4" w14:textId="4EC91936" w:rsidR="009F1B7B" w:rsidRDefault="00A166BF" w:rsidP="009F1B7B">
      <w:pPr>
        <w:spacing w:after="0" w:line="240" w:lineRule="auto"/>
        <w:rPr>
          <w:sz w:val="20"/>
          <w:szCs w:val="20"/>
        </w:rPr>
      </w:pPr>
      <w:r w:rsidRPr="00550906">
        <w:rPr>
          <w:rFonts w:ascii="Arial" w:hAnsi="Arial" w:cs="Arial"/>
          <w:noProof/>
          <w:sz w:val="20"/>
          <w:szCs w:val="20"/>
          <w:lang w:eastAsia="en-GB"/>
        </w:rPr>
        <mc:AlternateContent>
          <mc:Choice Requires="wps">
            <w:drawing>
              <wp:anchor distT="0" distB="0" distL="114300" distR="114300" simplePos="0" relativeHeight="251657216" behindDoc="0" locked="0" layoutInCell="1" allowOverlap="1" wp14:anchorId="2892E7F6" wp14:editId="328057BC">
                <wp:simplePos x="0" y="0"/>
                <wp:positionH relativeFrom="column">
                  <wp:posOffset>-22225</wp:posOffset>
                </wp:positionH>
                <wp:positionV relativeFrom="paragraph">
                  <wp:posOffset>0</wp:posOffset>
                </wp:positionV>
                <wp:extent cx="4431030" cy="457200"/>
                <wp:effectExtent l="0" t="0" r="0" b="0"/>
                <wp:wrapNone/>
                <wp:docPr id="1"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1030" cy="457200"/>
                        </a:xfrm>
                        <a:prstGeom prst="rect">
                          <a:avLst/>
                        </a:prstGeom>
                        <a:solidFill>
                          <a:srgbClr val="33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7F7DAE" w14:textId="77777777" w:rsidR="00B75917" w:rsidRPr="003C65F5" w:rsidRDefault="009F1B7B" w:rsidP="009F1B7B">
                            <w:pPr>
                              <w:pStyle w:val="Header"/>
                              <w:jc w:val="center"/>
                              <w:rPr>
                                <w:b/>
                                <w:sz w:val="32"/>
                                <w:szCs w:val="32"/>
                              </w:rPr>
                            </w:pPr>
                            <w:r>
                              <w:rPr>
                                <w:b/>
                                <w:sz w:val="32"/>
                                <w:szCs w:val="32"/>
                              </w:rPr>
                              <w:t xml:space="preserve">Equality and Safety </w:t>
                            </w:r>
                            <w:r w:rsidRPr="003C65F5">
                              <w:rPr>
                                <w:b/>
                                <w:sz w:val="32"/>
                                <w:szCs w:val="32"/>
                              </w:rPr>
                              <w:t>Impact Assessment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92E7F6" id="_x0000_t202" coordsize="21600,21600" o:spt="202" path="m,l,21600r21600,l21600,xe">
                <v:stroke joinstyle="miter"/>
                <v:path gradientshapeok="t" o:connecttype="rect"/>
              </v:shapetype>
              <v:shape id="Text Box 4" o:spid="_x0000_s1026" type="#_x0000_t202" alt="&quot;&quot;" style="position:absolute;margin-left:-1.75pt;margin-top:0;width:348.9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" fillcolor="#3cc" stroked="f">
                <v:textbox>
                  <w:txbxContent>
                    <w:p w14:paraId="067F7DAE" w14:textId="77777777" w:rsidR="00B75917" w:rsidRPr="003C65F5" w:rsidRDefault="009F1B7B" w:rsidP="009F1B7B">
                      <w:pPr>
                        <w:pStyle w:val="Header"/>
                        <w:jc w:val="center"/>
                        <w:rPr>
                          <w:b/>
                          <w:sz w:val="32"/>
                          <w:szCs w:val="32"/>
                        </w:rPr>
                      </w:pPr>
                      <w:r>
                        <w:rPr>
                          <w:b/>
                          <w:sz w:val="32"/>
                          <w:szCs w:val="32"/>
                        </w:rPr>
                        <w:t xml:space="preserve">Equality and Safety </w:t>
                      </w:r>
                      <w:r w:rsidRPr="003C65F5">
                        <w:rPr>
                          <w:b/>
                          <w:sz w:val="32"/>
                          <w:szCs w:val="32"/>
                        </w:rPr>
                        <w:t>Impact Assessment</w:t>
                      </w:r>
                    </w:p>
                  </w:txbxContent>
                </v:textbox>
              </v:shape>
            </w:pict>
          </mc:Fallback>
        </mc:AlternateContent>
      </w:r>
      <w:r w:rsidR="00EE61AE">
        <w:rPr>
          <w:noProof/>
          <w:sz w:val="20"/>
          <w:szCs w:val="20"/>
          <w:lang w:eastAsia="en-GB"/>
        </w:rPr>
        <w:drawing>
          <wp:anchor distT="0" distB="0" distL="114300" distR="114300" simplePos="0" relativeHeight="251658240" behindDoc="0" locked="0" layoutInCell="1" allowOverlap="1" wp14:anchorId="4100C74F" wp14:editId="611C99C1">
            <wp:simplePos x="0" y="0"/>
            <wp:positionH relativeFrom="margin">
              <wp:posOffset>4924425</wp:posOffset>
            </wp:positionH>
            <wp:positionV relativeFrom="margin">
              <wp:posOffset>-497840</wp:posOffset>
            </wp:positionV>
            <wp:extent cx="862330" cy="764540"/>
            <wp:effectExtent l="0" t="0" r="0" b="0"/>
            <wp:wrapSquare wrapText="bothSides"/>
            <wp:docPr id="5" name="Picture 1" descr="Southampton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Southampton City Council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2330" cy="764540"/>
                    </a:xfrm>
                    <a:prstGeom prst="rect">
                      <a:avLst/>
                    </a:prstGeom>
                    <a:noFill/>
                    <a:ln>
                      <a:noFill/>
                    </a:ln>
                  </pic:spPr>
                </pic:pic>
              </a:graphicData>
            </a:graphic>
            <wp14:sizeRelH relativeFrom="page">
              <wp14:pctWidth>0</wp14:pctWidth>
            </wp14:sizeRelH>
            <wp14:sizeRelV relativeFrom="page">
              <wp14:pctHeight>0</wp14:pctHeight>
            </wp14:sizeRelV>
          </wp:anchor>
        </w:drawing>
      </w:r>
      <w:r w:rsidR="009E2891" w:rsidRPr="009C2BAA">
        <w:rPr>
          <w:rFonts w:ascii="Arial" w:hAnsi="Arial" w:cs="Arial"/>
        </w:rPr>
        <w:t xml:space="preserve"> </w:t>
      </w:r>
    </w:p>
    <w:p w14:paraId="672A6659" w14:textId="77777777" w:rsidR="009F1B7B" w:rsidRDefault="009F1B7B" w:rsidP="009F1B7B">
      <w:pPr>
        <w:spacing w:after="0" w:line="240" w:lineRule="auto"/>
        <w:rPr>
          <w:sz w:val="20"/>
          <w:szCs w:val="20"/>
        </w:rPr>
      </w:pPr>
    </w:p>
    <w:p w14:paraId="0A37501D" w14:textId="77777777" w:rsidR="009F1B7B" w:rsidRDefault="009F1B7B" w:rsidP="009F1B7B">
      <w:pPr>
        <w:spacing w:after="0" w:line="240" w:lineRule="auto"/>
        <w:rPr>
          <w:sz w:val="20"/>
          <w:szCs w:val="20"/>
        </w:rPr>
      </w:pPr>
    </w:p>
    <w:p w14:paraId="5DAB6C7B" w14:textId="77777777" w:rsidR="009F1B7B" w:rsidRDefault="009F1B7B" w:rsidP="009F1B7B">
      <w:pPr>
        <w:spacing w:after="0" w:line="240" w:lineRule="auto"/>
        <w:rPr>
          <w:sz w:val="20"/>
          <w:szCs w:val="20"/>
        </w:rPr>
      </w:pPr>
    </w:p>
    <w:p w14:paraId="02EB378F" w14:textId="77777777" w:rsidR="009F1B7B" w:rsidRDefault="009F1B7B" w:rsidP="009F1B7B">
      <w:pPr>
        <w:spacing w:after="0" w:line="240" w:lineRule="auto"/>
        <w:rPr>
          <w:sz w:val="20"/>
          <w:szCs w:val="20"/>
        </w:rPr>
      </w:pPr>
    </w:p>
    <w:p w14:paraId="57BA6372" w14:textId="77777777" w:rsidR="009F1B7B" w:rsidRPr="009C2BAA" w:rsidRDefault="009F1B7B" w:rsidP="00217327">
      <w:pPr>
        <w:jc w:val="both"/>
        <w:rPr>
          <w:rFonts w:ascii="Arial" w:hAnsi="Arial" w:cs="Arial"/>
        </w:rPr>
      </w:pPr>
      <w:r w:rsidRPr="009C2BAA">
        <w:rPr>
          <w:rFonts w:ascii="Arial" w:hAnsi="Arial" w:cs="Arial"/>
        </w:rPr>
        <w:t xml:space="preserve">The </w:t>
      </w:r>
      <w:r w:rsidR="00217327" w:rsidRPr="00217327">
        <w:rPr>
          <w:rFonts w:ascii="Arial" w:hAnsi="Arial" w:cs="Arial"/>
          <w:b/>
        </w:rPr>
        <w:t>P</w:t>
      </w:r>
      <w:r w:rsidR="00217327">
        <w:rPr>
          <w:rFonts w:ascii="Arial" w:hAnsi="Arial" w:cs="Arial"/>
          <w:b/>
        </w:rPr>
        <w:t>ublic S</w:t>
      </w:r>
      <w:r w:rsidRPr="009C2BAA">
        <w:rPr>
          <w:rFonts w:ascii="Arial" w:hAnsi="Arial" w:cs="Arial"/>
          <w:b/>
        </w:rPr>
        <w:t>ector Equality Duty</w:t>
      </w:r>
      <w:r w:rsidRPr="009C2BAA">
        <w:rPr>
          <w:rFonts w:ascii="Arial" w:hAnsi="Arial" w:cs="Arial"/>
        </w:rPr>
        <w:t xml:space="preserve"> (Section 149 of the Equality Act) requires public bodies to have due regard to the need to eliminate discrimination, advance equality of opportunity, and foster good relations between different people carrying out their activities.</w:t>
      </w:r>
    </w:p>
    <w:p w14:paraId="06A7F26C" w14:textId="23EAD32D" w:rsidR="009E2891" w:rsidRPr="00550906" w:rsidRDefault="009F1B7B" w:rsidP="00217327">
      <w:pPr>
        <w:jc w:val="both"/>
        <w:rPr>
          <w:sz w:val="20"/>
          <w:szCs w:val="20"/>
        </w:rPr>
      </w:pPr>
      <w:r w:rsidRPr="009C2BAA">
        <w:rPr>
          <w:rFonts w:ascii="Arial" w:hAnsi="Arial" w:cs="Arial"/>
        </w:rPr>
        <w:t xml:space="preserve">The Equality Duty supports good decision making – it encourages public bodies to be more efficient and effective by </w:t>
      </w:r>
      <w:r w:rsidR="007A7BBA" w:rsidRPr="009C2BAA">
        <w:rPr>
          <w:rFonts w:ascii="Arial" w:hAnsi="Arial" w:cs="Arial"/>
        </w:rPr>
        <w:t>understanding how</w:t>
      </w:r>
      <w:r w:rsidRPr="009C2BAA">
        <w:rPr>
          <w:rFonts w:ascii="Arial" w:hAnsi="Arial" w:cs="Arial"/>
        </w:rPr>
        <w:t xml:space="preserve"> different people will be affected by their activities, so that their policies and services are appropriate and accessible to all and meet different people’s needs.  The Council’s Equality </w:t>
      </w:r>
      <w:r>
        <w:rPr>
          <w:rFonts w:ascii="Arial" w:hAnsi="Arial" w:cs="Arial"/>
        </w:rPr>
        <w:t>and Safety Impact Assessment</w:t>
      </w:r>
      <w:r w:rsidRPr="009C2BAA">
        <w:rPr>
          <w:rFonts w:ascii="Arial" w:hAnsi="Arial" w:cs="Arial"/>
        </w:rPr>
        <w:t xml:space="preserve"> (E</w:t>
      </w:r>
      <w:r>
        <w:rPr>
          <w:rFonts w:ascii="Arial" w:hAnsi="Arial" w:cs="Arial"/>
        </w:rPr>
        <w:t>S</w:t>
      </w:r>
      <w:r w:rsidRPr="009C2BAA">
        <w:rPr>
          <w:rFonts w:ascii="Arial" w:hAnsi="Arial" w:cs="Arial"/>
        </w:rPr>
        <w:t xml:space="preserve">IA) includes an assessment of the community safety impact assessment to comply with </w:t>
      </w:r>
      <w:r w:rsidR="00A876CA">
        <w:rPr>
          <w:rFonts w:ascii="Arial" w:hAnsi="Arial" w:cs="Arial"/>
        </w:rPr>
        <w:t>S</w:t>
      </w:r>
      <w:r w:rsidRPr="009C2BAA">
        <w:rPr>
          <w:rFonts w:ascii="Arial" w:hAnsi="Arial" w:cs="Arial"/>
        </w:rPr>
        <w:t xml:space="preserve">ection 17 of the Crime and Disorder Act and will enable the </w:t>
      </w:r>
      <w:r w:rsidR="00E8213C">
        <w:rPr>
          <w:rFonts w:ascii="Arial" w:hAnsi="Arial" w:cs="Arial"/>
        </w:rPr>
        <w:t>C</w:t>
      </w:r>
      <w:r w:rsidRPr="009C2BAA">
        <w:rPr>
          <w:rFonts w:ascii="Arial" w:hAnsi="Arial" w:cs="Arial"/>
        </w:rPr>
        <w:t xml:space="preserve">ouncil to better understand the potential impact of proposals and consider mitigating action. </w:t>
      </w:r>
    </w:p>
    <w:tbl>
      <w:tblPr>
        <w:tblpPr w:leftFromText="180" w:rightFromText="180" w:vertAnchor="text" w:horzAnchor="margin"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4"/>
        <w:gridCol w:w="6188"/>
      </w:tblGrid>
      <w:tr w:rsidR="00686F4E" w:rsidRPr="00B75917" w14:paraId="1FE9762E" w14:textId="77777777" w:rsidTr="641274AF">
        <w:tc>
          <w:tcPr>
            <w:tcW w:w="2132" w:type="dxa"/>
            <w:shd w:val="clear" w:color="auto" w:fill="auto"/>
          </w:tcPr>
          <w:p w14:paraId="191CA460" w14:textId="77777777" w:rsidR="00686F4E" w:rsidRPr="00B75917" w:rsidRDefault="00DF4EA9" w:rsidP="009F1B7B">
            <w:pPr>
              <w:spacing w:after="0" w:line="240" w:lineRule="auto"/>
              <w:rPr>
                <w:rFonts w:ascii="Arial" w:hAnsi="Arial" w:cs="Arial"/>
                <w:b/>
                <w:sz w:val="24"/>
                <w:szCs w:val="24"/>
              </w:rPr>
            </w:pPr>
            <w:r w:rsidRPr="00B75917">
              <w:rPr>
                <w:rFonts w:ascii="Arial" w:hAnsi="Arial" w:cs="Arial"/>
                <w:b/>
                <w:sz w:val="24"/>
                <w:szCs w:val="24"/>
              </w:rPr>
              <w:t>Name or</w:t>
            </w:r>
            <w:r w:rsidR="00686F4E" w:rsidRPr="00B75917">
              <w:rPr>
                <w:rFonts w:ascii="Arial" w:hAnsi="Arial" w:cs="Arial"/>
                <w:b/>
                <w:sz w:val="24"/>
                <w:szCs w:val="24"/>
              </w:rPr>
              <w:t xml:space="preserve"> Brief Description of Proposal</w:t>
            </w:r>
          </w:p>
        </w:tc>
        <w:tc>
          <w:tcPr>
            <w:tcW w:w="6376" w:type="dxa"/>
            <w:shd w:val="clear" w:color="auto" w:fill="auto"/>
          </w:tcPr>
          <w:p w14:paraId="6A05A809" w14:textId="4FED0DED" w:rsidR="00686F4E" w:rsidRPr="00FA3592" w:rsidRDefault="00A160F6" w:rsidP="00B75917">
            <w:pPr>
              <w:spacing w:after="0" w:line="240" w:lineRule="auto"/>
              <w:rPr>
                <w:rFonts w:asciiTheme="minorHAnsi" w:hAnsiTheme="minorHAnsi" w:cstheme="minorHAnsi"/>
                <w:sz w:val="24"/>
                <w:szCs w:val="24"/>
              </w:rPr>
            </w:pPr>
            <w:r>
              <w:rPr>
                <w:rFonts w:asciiTheme="minorHAnsi" w:hAnsiTheme="minorHAnsi" w:cstheme="minorHAnsi"/>
                <w:sz w:val="24"/>
                <w:szCs w:val="24"/>
              </w:rPr>
              <w:t>Review of the Local C</w:t>
            </w:r>
            <w:r w:rsidR="00572036" w:rsidRPr="00FA3592">
              <w:rPr>
                <w:rFonts w:asciiTheme="minorHAnsi" w:hAnsiTheme="minorHAnsi" w:cstheme="minorHAnsi"/>
                <w:sz w:val="24"/>
                <w:szCs w:val="24"/>
              </w:rPr>
              <w:t xml:space="preserve">ouncil </w:t>
            </w:r>
            <w:r>
              <w:rPr>
                <w:rFonts w:asciiTheme="minorHAnsi" w:hAnsiTheme="minorHAnsi" w:cstheme="minorHAnsi"/>
                <w:sz w:val="24"/>
                <w:szCs w:val="24"/>
              </w:rPr>
              <w:t>T</w:t>
            </w:r>
            <w:r w:rsidR="00572036" w:rsidRPr="00FA3592">
              <w:rPr>
                <w:rFonts w:asciiTheme="minorHAnsi" w:hAnsiTheme="minorHAnsi" w:cstheme="minorHAnsi"/>
                <w:sz w:val="24"/>
                <w:szCs w:val="24"/>
              </w:rPr>
              <w:t>ax</w:t>
            </w:r>
            <w:r>
              <w:rPr>
                <w:rFonts w:asciiTheme="minorHAnsi" w:hAnsiTheme="minorHAnsi" w:cstheme="minorHAnsi"/>
                <w:sz w:val="24"/>
                <w:szCs w:val="24"/>
              </w:rPr>
              <w:t xml:space="preserve"> Reduction S</w:t>
            </w:r>
            <w:r w:rsidR="00572036" w:rsidRPr="00FA3592">
              <w:rPr>
                <w:rFonts w:asciiTheme="minorHAnsi" w:hAnsiTheme="minorHAnsi" w:cstheme="minorHAnsi"/>
                <w:sz w:val="24"/>
                <w:szCs w:val="24"/>
              </w:rPr>
              <w:t>cheme</w:t>
            </w:r>
          </w:p>
        </w:tc>
      </w:tr>
      <w:tr w:rsidR="00B75917" w:rsidRPr="00B75917" w14:paraId="18F8C91B" w14:textId="77777777" w:rsidTr="641274AF">
        <w:trPr>
          <w:trHeight w:val="274"/>
        </w:trPr>
        <w:tc>
          <w:tcPr>
            <w:tcW w:w="8508" w:type="dxa"/>
            <w:gridSpan w:val="2"/>
            <w:shd w:val="clear" w:color="auto" w:fill="auto"/>
          </w:tcPr>
          <w:p w14:paraId="507E6669" w14:textId="77777777" w:rsidR="00B75917" w:rsidRPr="00B75917" w:rsidRDefault="00B75917" w:rsidP="00816DD7">
            <w:pPr>
              <w:spacing w:after="0" w:line="240" w:lineRule="auto"/>
              <w:rPr>
                <w:rFonts w:ascii="Arial" w:hAnsi="Arial" w:cs="Arial"/>
                <w:sz w:val="24"/>
                <w:szCs w:val="24"/>
              </w:rPr>
            </w:pPr>
            <w:r w:rsidRPr="00B75917">
              <w:rPr>
                <w:rFonts w:ascii="Arial" w:hAnsi="Arial" w:cs="Arial"/>
                <w:b/>
                <w:sz w:val="24"/>
                <w:szCs w:val="24"/>
              </w:rPr>
              <w:t>Brief Service Profile (including number of customers)</w:t>
            </w:r>
          </w:p>
        </w:tc>
      </w:tr>
      <w:tr w:rsidR="00B75917" w:rsidRPr="00B75917" w14:paraId="5A39BBE3" w14:textId="77777777" w:rsidTr="641274AF">
        <w:trPr>
          <w:trHeight w:val="274"/>
        </w:trPr>
        <w:tc>
          <w:tcPr>
            <w:tcW w:w="8508" w:type="dxa"/>
            <w:gridSpan w:val="2"/>
            <w:shd w:val="clear" w:color="auto" w:fill="auto"/>
          </w:tcPr>
          <w:p w14:paraId="5C2821DC" w14:textId="6C25E86B" w:rsidR="004151B6" w:rsidRPr="000C3E8A" w:rsidRDefault="004151B6" w:rsidP="004151B6">
            <w:pPr>
              <w:pStyle w:val="NoSpacing"/>
              <w:rPr>
                <w:rFonts w:cstheme="minorHAnsi"/>
                <w:sz w:val="24"/>
                <w:szCs w:val="24"/>
              </w:rPr>
            </w:pPr>
            <w:r w:rsidRPr="000C3E8A">
              <w:rPr>
                <w:rFonts w:cstheme="minorHAnsi"/>
                <w:sz w:val="24"/>
                <w:szCs w:val="24"/>
              </w:rPr>
              <w:t xml:space="preserve">Southampton City Council currently provides a </w:t>
            </w:r>
            <w:r w:rsidR="00A160F6" w:rsidRPr="000C3E8A">
              <w:rPr>
                <w:rFonts w:cstheme="minorHAnsi"/>
                <w:sz w:val="24"/>
                <w:szCs w:val="24"/>
              </w:rPr>
              <w:t xml:space="preserve">Local </w:t>
            </w:r>
            <w:r w:rsidRPr="000C3E8A">
              <w:rPr>
                <w:rFonts w:cstheme="minorHAnsi"/>
                <w:sz w:val="24"/>
                <w:szCs w:val="24"/>
              </w:rPr>
              <w:t xml:space="preserve">Council Tax Reduction </w:t>
            </w:r>
            <w:r w:rsidR="00A160F6" w:rsidRPr="000C3E8A">
              <w:rPr>
                <w:rFonts w:cstheme="minorHAnsi"/>
                <w:sz w:val="24"/>
                <w:szCs w:val="24"/>
              </w:rPr>
              <w:t>S</w:t>
            </w:r>
            <w:r w:rsidRPr="000C3E8A">
              <w:rPr>
                <w:rFonts w:cstheme="minorHAnsi"/>
                <w:sz w:val="24"/>
                <w:szCs w:val="24"/>
              </w:rPr>
              <w:t xml:space="preserve">cheme </w:t>
            </w:r>
            <w:r w:rsidR="00A160F6" w:rsidRPr="000C3E8A">
              <w:rPr>
                <w:rFonts w:cstheme="minorHAnsi"/>
                <w:sz w:val="24"/>
                <w:szCs w:val="24"/>
              </w:rPr>
              <w:t xml:space="preserve">(also known as Council Tax Support) </w:t>
            </w:r>
            <w:r w:rsidRPr="000C3E8A">
              <w:rPr>
                <w:rFonts w:cstheme="minorHAnsi"/>
                <w:sz w:val="24"/>
                <w:szCs w:val="24"/>
              </w:rPr>
              <w:t>that helps people on a low income with their council tax bill.</w:t>
            </w:r>
          </w:p>
          <w:p w14:paraId="040378F8" w14:textId="77777777" w:rsidR="004151B6" w:rsidRPr="000C3E8A" w:rsidRDefault="004151B6" w:rsidP="004151B6">
            <w:pPr>
              <w:pStyle w:val="NoSpacing"/>
              <w:rPr>
                <w:rFonts w:cstheme="minorHAnsi"/>
                <w:sz w:val="24"/>
                <w:szCs w:val="24"/>
              </w:rPr>
            </w:pPr>
          </w:p>
          <w:p w14:paraId="264CA319" w14:textId="1B68FD01" w:rsidR="004151B6" w:rsidRPr="000C3E8A" w:rsidRDefault="004151B6" w:rsidP="004151B6">
            <w:pPr>
              <w:pStyle w:val="NoSpacing"/>
              <w:rPr>
                <w:rFonts w:cstheme="minorHAnsi"/>
                <w:sz w:val="24"/>
                <w:szCs w:val="24"/>
              </w:rPr>
            </w:pPr>
            <w:r w:rsidRPr="000C3E8A">
              <w:rPr>
                <w:rFonts w:cstheme="minorHAnsi"/>
                <w:sz w:val="24"/>
                <w:szCs w:val="24"/>
              </w:rPr>
              <w:t xml:space="preserve">The scheme has two elements – aimed at residents of pensionable age and those of working age. The government sets the rules for the pension age part of the scheme and the council cannot change these. These council </w:t>
            </w:r>
            <w:r w:rsidR="007A7BBA" w:rsidRPr="000C3E8A">
              <w:rPr>
                <w:rFonts w:cstheme="minorHAnsi"/>
                <w:sz w:val="24"/>
                <w:szCs w:val="24"/>
              </w:rPr>
              <w:t>taxpayers</w:t>
            </w:r>
            <w:r w:rsidRPr="000C3E8A">
              <w:rPr>
                <w:rFonts w:cstheme="minorHAnsi"/>
                <w:sz w:val="24"/>
                <w:szCs w:val="24"/>
              </w:rPr>
              <w:t xml:space="preserve"> could be eligible for up to 100% reduction in their council tax bill.</w:t>
            </w:r>
          </w:p>
          <w:p w14:paraId="13C5A01A" w14:textId="77777777" w:rsidR="004151B6" w:rsidRPr="000C3E8A" w:rsidRDefault="004151B6" w:rsidP="004151B6">
            <w:pPr>
              <w:pStyle w:val="NoSpacing"/>
              <w:rPr>
                <w:rFonts w:cstheme="minorHAnsi"/>
                <w:sz w:val="24"/>
                <w:szCs w:val="24"/>
              </w:rPr>
            </w:pPr>
          </w:p>
          <w:p w14:paraId="331AD288" w14:textId="1D2B405C" w:rsidR="004151B6" w:rsidRPr="000C3E8A" w:rsidRDefault="004151B6" w:rsidP="004151B6">
            <w:pPr>
              <w:pStyle w:val="NoSpacing"/>
              <w:rPr>
                <w:rFonts w:cstheme="minorHAnsi"/>
                <w:color w:val="FF0000"/>
                <w:sz w:val="24"/>
                <w:szCs w:val="24"/>
              </w:rPr>
            </w:pPr>
            <w:r w:rsidRPr="000C3E8A">
              <w:rPr>
                <w:rFonts w:cstheme="minorHAnsi"/>
                <w:sz w:val="24"/>
                <w:szCs w:val="24"/>
              </w:rPr>
              <w:t>The council can set its own scheme for working age claimants. Following the introduction of the Local Council Tax Reduction Scheme on 1</w:t>
            </w:r>
            <w:r w:rsidRPr="000C3E8A">
              <w:rPr>
                <w:rFonts w:cstheme="minorHAnsi"/>
                <w:sz w:val="24"/>
                <w:szCs w:val="24"/>
                <w:vertAlign w:val="superscript"/>
              </w:rPr>
              <w:t>st</w:t>
            </w:r>
            <w:r w:rsidRPr="000C3E8A">
              <w:rPr>
                <w:rFonts w:cstheme="minorHAnsi"/>
                <w:sz w:val="24"/>
                <w:szCs w:val="24"/>
              </w:rPr>
              <w:t xml:space="preserve"> April 2013, the City Council has mainly followed the government scheme that was in place before this. Currently, for working age claimants, a council </w:t>
            </w:r>
            <w:r w:rsidR="007A7BBA" w:rsidRPr="000C3E8A">
              <w:rPr>
                <w:rFonts w:cstheme="minorHAnsi"/>
                <w:sz w:val="24"/>
                <w:szCs w:val="24"/>
              </w:rPr>
              <w:t>taxpayer</w:t>
            </w:r>
            <w:r w:rsidRPr="000C3E8A">
              <w:rPr>
                <w:rFonts w:cstheme="minorHAnsi"/>
                <w:sz w:val="24"/>
                <w:szCs w:val="24"/>
              </w:rPr>
              <w:t xml:space="preserve"> can be eligible for up to 7</w:t>
            </w:r>
            <w:r w:rsidR="003A6885" w:rsidRPr="000C3E8A">
              <w:rPr>
                <w:rFonts w:cstheme="minorHAnsi"/>
                <w:sz w:val="24"/>
                <w:szCs w:val="24"/>
              </w:rPr>
              <w:t>5</w:t>
            </w:r>
            <w:r w:rsidRPr="000C3E8A">
              <w:rPr>
                <w:rFonts w:cstheme="minorHAnsi"/>
                <w:sz w:val="24"/>
                <w:szCs w:val="24"/>
              </w:rPr>
              <w:t xml:space="preserve">% reduction. The only exception to this is for residents receiving war pensions who can receive up to 100% reduction. </w:t>
            </w:r>
          </w:p>
          <w:p w14:paraId="22E34241" w14:textId="77777777" w:rsidR="004151B6" w:rsidRPr="000C3E8A" w:rsidRDefault="004151B6" w:rsidP="004151B6">
            <w:pPr>
              <w:pStyle w:val="NoSpacing"/>
              <w:rPr>
                <w:rFonts w:cstheme="minorHAnsi"/>
                <w:sz w:val="24"/>
                <w:szCs w:val="24"/>
              </w:rPr>
            </w:pPr>
          </w:p>
          <w:p w14:paraId="629E8A58" w14:textId="4F65AB17" w:rsidR="004151B6" w:rsidRPr="000C3E8A" w:rsidRDefault="004151B6" w:rsidP="004151B6">
            <w:pPr>
              <w:pStyle w:val="NoSpacing"/>
              <w:rPr>
                <w:rFonts w:cstheme="minorHAnsi"/>
                <w:sz w:val="24"/>
                <w:szCs w:val="24"/>
              </w:rPr>
            </w:pPr>
            <w:r w:rsidRPr="000C3E8A">
              <w:rPr>
                <w:rFonts w:cstheme="minorHAnsi"/>
                <w:sz w:val="24"/>
                <w:szCs w:val="24"/>
              </w:rPr>
              <w:t>There are 11</w:t>
            </w:r>
            <w:r w:rsidR="00A160F6" w:rsidRPr="000C3E8A">
              <w:rPr>
                <w:rFonts w:cstheme="minorHAnsi"/>
                <w:sz w:val="24"/>
                <w:szCs w:val="24"/>
              </w:rPr>
              <w:t>1</w:t>
            </w:r>
            <w:r w:rsidRPr="000C3E8A">
              <w:rPr>
                <w:rFonts w:cstheme="minorHAnsi"/>
                <w:sz w:val="24"/>
                <w:szCs w:val="24"/>
              </w:rPr>
              <w:t>,</w:t>
            </w:r>
            <w:r w:rsidR="00A160F6" w:rsidRPr="000C3E8A">
              <w:rPr>
                <w:rFonts w:cstheme="minorHAnsi"/>
                <w:sz w:val="24"/>
                <w:szCs w:val="24"/>
              </w:rPr>
              <w:t>416</w:t>
            </w:r>
            <w:r w:rsidRPr="000C3E8A">
              <w:rPr>
                <w:rFonts w:cstheme="minorHAnsi"/>
                <w:sz w:val="24"/>
                <w:szCs w:val="24"/>
              </w:rPr>
              <w:t xml:space="preserve"> properties in the City with 1</w:t>
            </w:r>
            <w:r w:rsidR="00A160F6" w:rsidRPr="000C3E8A">
              <w:rPr>
                <w:rFonts w:cstheme="minorHAnsi"/>
                <w:sz w:val="24"/>
                <w:szCs w:val="24"/>
              </w:rPr>
              <w:t>7</w:t>
            </w:r>
            <w:r w:rsidRPr="000C3E8A">
              <w:rPr>
                <w:rFonts w:cstheme="minorHAnsi"/>
                <w:sz w:val="24"/>
                <w:szCs w:val="24"/>
              </w:rPr>
              <w:t>,</w:t>
            </w:r>
            <w:r w:rsidR="00A160F6" w:rsidRPr="000C3E8A">
              <w:rPr>
                <w:rFonts w:cstheme="minorHAnsi"/>
                <w:sz w:val="24"/>
                <w:szCs w:val="24"/>
              </w:rPr>
              <w:t>853</w:t>
            </w:r>
            <w:r w:rsidRPr="000C3E8A">
              <w:rPr>
                <w:rFonts w:cstheme="minorHAnsi"/>
                <w:sz w:val="24"/>
                <w:szCs w:val="24"/>
              </w:rPr>
              <w:t xml:space="preserve"> receiving council tax reduction as of </w:t>
            </w:r>
            <w:r w:rsidR="00A160F6" w:rsidRPr="000C3E8A">
              <w:rPr>
                <w:rFonts w:cstheme="minorHAnsi"/>
                <w:sz w:val="24"/>
                <w:szCs w:val="24"/>
              </w:rPr>
              <w:t>10</w:t>
            </w:r>
            <w:r w:rsidR="00A160F6" w:rsidRPr="000C3E8A">
              <w:rPr>
                <w:rFonts w:cstheme="minorHAnsi"/>
                <w:sz w:val="24"/>
                <w:szCs w:val="24"/>
                <w:vertAlign w:val="superscript"/>
              </w:rPr>
              <w:t>th</w:t>
            </w:r>
            <w:r w:rsidR="00A160F6" w:rsidRPr="000C3E8A">
              <w:rPr>
                <w:rFonts w:cstheme="minorHAnsi"/>
                <w:sz w:val="24"/>
                <w:szCs w:val="24"/>
              </w:rPr>
              <w:t xml:space="preserve"> </w:t>
            </w:r>
            <w:r w:rsidRPr="000C3E8A">
              <w:rPr>
                <w:rFonts w:cstheme="minorHAnsi"/>
                <w:sz w:val="24"/>
                <w:szCs w:val="24"/>
              </w:rPr>
              <w:t>September 202</w:t>
            </w:r>
            <w:r w:rsidR="00A160F6" w:rsidRPr="000C3E8A">
              <w:rPr>
                <w:rFonts w:cstheme="minorHAnsi"/>
                <w:sz w:val="24"/>
                <w:szCs w:val="24"/>
              </w:rPr>
              <w:t>4</w:t>
            </w:r>
            <w:r w:rsidRPr="000C3E8A">
              <w:rPr>
                <w:rFonts w:cstheme="minorHAnsi"/>
                <w:sz w:val="24"/>
                <w:szCs w:val="24"/>
              </w:rPr>
              <w:t>, of these:</w:t>
            </w:r>
          </w:p>
          <w:p w14:paraId="772E3938" w14:textId="6A835524" w:rsidR="004151B6" w:rsidRPr="000C3E8A" w:rsidRDefault="00A160F6" w:rsidP="004151B6">
            <w:pPr>
              <w:pStyle w:val="NoSpacing"/>
              <w:rPr>
                <w:rFonts w:cstheme="minorHAnsi"/>
                <w:sz w:val="24"/>
                <w:szCs w:val="24"/>
              </w:rPr>
            </w:pPr>
            <w:r w:rsidRPr="000C3E8A">
              <w:rPr>
                <w:rFonts w:cstheme="minorHAnsi"/>
                <w:sz w:val="24"/>
                <w:szCs w:val="24"/>
              </w:rPr>
              <w:t>11,887</w:t>
            </w:r>
            <w:r w:rsidR="004151B6" w:rsidRPr="000C3E8A">
              <w:rPr>
                <w:rFonts w:cstheme="minorHAnsi"/>
                <w:sz w:val="24"/>
                <w:szCs w:val="24"/>
              </w:rPr>
              <w:t xml:space="preserve"> are working age claimants. The value of the support is £</w:t>
            </w:r>
            <w:r w:rsidRPr="000C3E8A">
              <w:rPr>
                <w:rFonts w:cstheme="minorHAnsi"/>
                <w:sz w:val="24"/>
                <w:szCs w:val="24"/>
              </w:rPr>
              <w:t>10,021,793</w:t>
            </w:r>
          </w:p>
          <w:p w14:paraId="4355FEB9" w14:textId="63ACFB09" w:rsidR="004151B6" w:rsidRPr="000C3E8A" w:rsidRDefault="004151B6" w:rsidP="004151B6">
            <w:pPr>
              <w:pStyle w:val="NoSpacing"/>
              <w:rPr>
                <w:rFonts w:cstheme="minorHAnsi"/>
                <w:sz w:val="24"/>
                <w:szCs w:val="24"/>
              </w:rPr>
            </w:pPr>
            <w:r w:rsidRPr="000C3E8A">
              <w:rPr>
                <w:rFonts w:cstheme="minorHAnsi"/>
                <w:sz w:val="24"/>
                <w:szCs w:val="24"/>
              </w:rPr>
              <w:t xml:space="preserve">And </w:t>
            </w:r>
            <w:r w:rsidR="00A160F6" w:rsidRPr="000C3E8A">
              <w:rPr>
                <w:rFonts w:cstheme="minorHAnsi"/>
                <w:sz w:val="24"/>
                <w:szCs w:val="24"/>
              </w:rPr>
              <w:t>5,966</w:t>
            </w:r>
            <w:r w:rsidRPr="000C3E8A">
              <w:rPr>
                <w:rFonts w:cstheme="minorHAnsi"/>
                <w:sz w:val="24"/>
                <w:szCs w:val="24"/>
              </w:rPr>
              <w:t xml:space="preserve"> are </w:t>
            </w:r>
            <w:r w:rsidR="00EF6A20" w:rsidRPr="000C3E8A">
              <w:rPr>
                <w:rFonts w:cstheme="minorHAnsi"/>
                <w:sz w:val="24"/>
                <w:szCs w:val="24"/>
              </w:rPr>
              <w:t>pensionable age</w:t>
            </w:r>
            <w:r w:rsidRPr="000C3E8A">
              <w:rPr>
                <w:rFonts w:cstheme="minorHAnsi"/>
                <w:sz w:val="24"/>
                <w:szCs w:val="24"/>
              </w:rPr>
              <w:t>. The value of this support is £6,</w:t>
            </w:r>
            <w:r w:rsidR="00A160F6" w:rsidRPr="000C3E8A">
              <w:rPr>
                <w:rFonts w:cstheme="minorHAnsi"/>
                <w:sz w:val="24"/>
                <w:szCs w:val="24"/>
              </w:rPr>
              <w:t>716,164</w:t>
            </w:r>
            <w:r w:rsidRPr="000C3E8A">
              <w:rPr>
                <w:rFonts w:cstheme="minorHAnsi"/>
                <w:sz w:val="24"/>
                <w:szCs w:val="24"/>
              </w:rPr>
              <w:t>.</w:t>
            </w:r>
          </w:p>
          <w:p w14:paraId="4AB4CCF4" w14:textId="77777777" w:rsidR="00BF10F4" w:rsidRPr="000C3E8A" w:rsidRDefault="00BF10F4" w:rsidP="004151B6">
            <w:pPr>
              <w:pStyle w:val="NoSpacing"/>
              <w:rPr>
                <w:rFonts w:cstheme="minorHAnsi"/>
                <w:sz w:val="24"/>
                <w:szCs w:val="24"/>
              </w:rPr>
            </w:pPr>
          </w:p>
          <w:p w14:paraId="2AA6741B" w14:textId="179DA902" w:rsidR="00BF10F4" w:rsidRPr="000C3E8A" w:rsidRDefault="00BF10F4" w:rsidP="004151B6">
            <w:pPr>
              <w:pStyle w:val="NoSpacing"/>
              <w:rPr>
                <w:rFonts w:cstheme="minorHAnsi"/>
                <w:sz w:val="24"/>
                <w:szCs w:val="24"/>
              </w:rPr>
            </w:pPr>
            <w:r w:rsidRPr="000C3E8A">
              <w:rPr>
                <w:rFonts w:cstheme="minorHAnsi"/>
                <w:sz w:val="24"/>
                <w:szCs w:val="24"/>
              </w:rPr>
              <w:t>The total value of this support is therefore just over £16.</w:t>
            </w:r>
            <w:r w:rsidR="00942ECF" w:rsidRPr="000C3E8A">
              <w:rPr>
                <w:rFonts w:cstheme="minorHAnsi"/>
                <w:sz w:val="24"/>
                <w:szCs w:val="24"/>
              </w:rPr>
              <w:t>7</w:t>
            </w:r>
            <w:r w:rsidRPr="000C3E8A">
              <w:rPr>
                <w:rFonts w:cstheme="minorHAnsi"/>
                <w:sz w:val="24"/>
                <w:szCs w:val="24"/>
              </w:rPr>
              <w:t>M a year (£16,</w:t>
            </w:r>
            <w:r w:rsidR="00942ECF" w:rsidRPr="000C3E8A">
              <w:rPr>
                <w:rFonts w:cstheme="minorHAnsi"/>
                <w:sz w:val="24"/>
                <w:szCs w:val="24"/>
              </w:rPr>
              <w:t>737,957</w:t>
            </w:r>
            <w:r w:rsidRPr="000C3E8A">
              <w:rPr>
                <w:rFonts w:cstheme="minorHAnsi"/>
                <w:sz w:val="24"/>
                <w:szCs w:val="24"/>
              </w:rPr>
              <w:t>).</w:t>
            </w:r>
          </w:p>
          <w:p w14:paraId="33F1E2D4" w14:textId="77777777" w:rsidR="004151B6" w:rsidRPr="000C3E8A" w:rsidRDefault="004151B6" w:rsidP="004151B6">
            <w:pPr>
              <w:pStyle w:val="NoSpacing"/>
              <w:rPr>
                <w:rFonts w:cstheme="minorHAnsi"/>
                <w:sz w:val="24"/>
                <w:szCs w:val="24"/>
              </w:rPr>
            </w:pPr>
          </w:p>
          <w:p w14:paraId="0D0B940D" w14:textId="74C4D9C6" w:rsidR="00942ECF" w:rsidRPr="00942ECF" w:rsidRDefault="004151B6" w:rsidP="00602FAA">
            <w:pPr>
              <w:pStyle w:val="NoSpacing"/>
              <w:rPr>
                <w:rFonts w:cstheme="minorHAnsi"/>
                <w:b/>
                <w:bCs/>
              </w:rPr>
            </w:pPr>
            <w:r w:rsidRPr="000C3E8A">
              <w:rPr>
                <w:rFonts w:cstheme="minorHAnsi"/>
                <w:sz w:val="24"/>
                <w:szCs w:val="24"/>
              </w:rPr>
              <w:lastRenderedPageBreak/>
              <w:t>These proposals aim to simplify and streamline the existing scheme, making it easier to administer</w:t>
            </w:r>
            <w:r w:rsidR="00192993" w:rsidRPr="000C3E8A">
              <w:rPr>
                <w:rFonts w:cstheme="minorHAnsi"/>
                <w:sz w:val="24"/>
                <w:szCs w:val="24"/>
              </w:rPr>
              <w:t xml:space="preserve"> and, with the proposals </w:t>
            </w:r>
            <w:r w:rsidR="000C3E8A" w:rsidRPr="000C3E8A">
              <w:rPr>
                <w:rFonts w:cstheme="minorHAnsi"/>
                <w:sz w:val="24"/>
                <w:szCs w:val="24"/>
              </w:rPr>
              <w:t>to ignore small income changes, to improve the customer experience by removing multiple notifications.</w:t>
            </w:r>
          </w:p>
        </w:tc>
      </w:tr>
      <w:tr w:rsidR="00B75917" w:rsidRPr="00B75917" w14:paraId="775DEB32" w14:textId="77777777" w:rsidTr="641274AF">
        <w:tc>
          <w:tcPr>
            <w:tcW w:w="8508" w:type="dxa"/>
            <w:gridSpan w:val="2"/>
            <w:shd w:val="clear" w:color="auto" w:fill="auto"/>
          </w:tcPr>
          <w:p w14:paraId="6F4C5636" w14:textId="77777777" w:rsidR="00B75917" w:rsidRPr="00B75917" w:rsidRDefault="00B75917" w:rsidP="009F1B7B">
            <w:pPr>
              <w:spacing w:after="0" w:line="240" w:lineRule="auto"/>
              <w:rPr>
                <w:rFonts w:ascii="Arial" w:hAnsi="Arial" w:cs="Arial"/>
                <w:sz w:val="24"/>
                <w:szCs w:val="24"/>
              </w:rPr>
            </w:pPr>
            <w:r w:rsidRPr="00B75917">
              <w:rPr>
                <w:rFonts w:ascii="Arial" w:hAnsi="Arial" w:cs="Arial"/>
                <w:b/>
                <w:sz w:val="24"/>
                <w:szCs w:val="24"/>
              </w:rPr>
              <w:lastRenderedPageBreak/>
              <w:t>Summary of Impact and Issues</w:t>
            </w:r>
          </w:p>
        </w:tc>
      </w:tr>
      <w:tr w:rsidR="00B75917" w:rsidRPr="00B75917" w14:paraId="12357375" w14:textId="77777777" w:rsidTr="641274AF">
        <w:tc>
          <w:tcPr>
            <w:tcW w:w="8508" w:type="dxa"/>
            <w:gridSpan w:val="2"/>
            <w:shd w:val="clear" w:color="auto" w:fill="auto"/>
          </w:tcPr>
          <w:p w14:paraId="5D20E6C3" w14:textId="77777777" w:rsidR="00254562" w:rsidRPr="000C3E8A" w:rsidRDefault="00254562" w:rsidP="00254562">
            <w:pPr>
              <w:widowControl w:val="0"/>
              <w:adjustRightInd w:val="0"/>
              <w:spacing w:after="0" w:line="240" w:lineRule="auto"/>
              <w:textAlignment w:val="baseline"/>
              <w:rPr>
                <w:rFonts w:asciiTheme="minorHAnsi" w:hAnsiTheme="minorHAnsi" w:cstheme="minorHAnsi"/>
                <w:b/>
                <w:bCs/>
                <w:sz w:val="24"/>
                <w:szCs w:val="24"/>
              </w:rPr>
            </w:pPr>
            <w:r w:rsidRPr="000C3E8A">
              <w:rPr>
                <w:rFonts w:asciiTheme="minorHAnsi" w:hAnsiTheme="minorHAnsi" w:cstheme="minorHAnsi"/>
                <w:b/>
                <w:bCs/>
                <w:sz w:val="24"/>
                <w:szCs w:val="24"/>
              </w:rPr>
              <w:t xml:space="preserve">The proposals are:- </w:t>
            </w:r>
          </w:p>
          <w:p w14:paraId="7A448DC5" w14:textId="77777777" w:rsidR="00254562" w:rsidRPr="000C3E8A" w:rsidRDefault="00254562" w:rsidP="00254562">
            <w:pPr>
              <w:widowControl w:val="0"/>
              <w:adjustRightInd w:val="0"/>
              <w:spacing w:after="0" w:line="240" w:lineRule="auto"/>
              <w:textAlignment w:val="baseline"/>
              <w:rPr>
                <w:rFonts w:asciiTheme="minorHAnsi" w:hAnsiTheme="minorHAnsi" w:cstheme="minorHAnsi"/>
                <w:b/>
                <w:bCs/>
                <w:sz w:val="24"/>
                <w:szCs w:val="24"/>
              </w:rPr>
            </w:pPr>
          </w:p>
          <w:p w14:paraId="737914D6" w14:textId="1A857110" w:rsidR="00254562" w:rsidRPr="000C3E8A" w:rsidRDefault="00880D89" w:rsidP="00254562">
            <w:pPr>
              <w:widowControl w:val="0"/>
              <w:adjustRightInd w:val="0"/>
              <w:spacing w:after="0" w:line="240" w:lineRule="auto"/>
              <w:textAlignment w:val="baseline"/>
              <w:rPr>
                <w:rFonts w:asciiTheme="minorHAnsi" w:hAnsiTheme="minorHAnsi" w:cstheme="minorHAnsi"/>
                <w:sz w:val="24"/>
                <w:szCs w:val="24"/>
              </w:rPr>
            </w:pPr>
            <w:r w:rsidRPr="000C3E8A">
              <w:rPr>
                <w:rFonts w:asciiTheme="minorHAnsi" w:hAnsiTheme="minorHAnsi" w:cstheme="minorHAnsi"/>
                <w:sz w:val="24"/>
                <w:szCs w:val="24"/>
              </w:rPr>
              <w:t>T</w:t>
            </w:r>
            <w:r w:rsidR="00254562" w:rsidRPr="000C3E8A">
              <w:rPr>
                <w:rFonts w:asciiTheme="minorHAnsi" w:hAnsiTheme="minorHAnsi" w:cstheme="minorHAnsi"/>
                <w:sz w:val="24"/>
                <w:szCs w:val="24"/>
              </w:rPr>
              <w:t>o simplify the existing scheme in the following ways:</w:t>
            </w:r>
          </w:p>
          <w:p w14:paraId="24083CE5" w14:textId="4F901B54" w:rsidR="00182D50" w:rsidRPr="000C3E8A" w:rsidRDefault="00182D50" w:rsidP="004D6048">
            <w:pPr>
              <w:pStyle w:val="ListParagraph"/>
              <w:widowControl w:val="0"/>
              <w:numPr>
                <w:ilvl w:val="0"/>
                <w:numId w:val="8"/>
              </w:numPr>
              <w:adjustRightInd w:val="0"/>
              <w:textAlignment w:val="baseline"/>
              <w:rPr>
                <w:rFonts w:asciiTheme="minorHAnsi" w:hAnsiTheme="minorHAnsi" w:cstheme="minorHAnsi"/>
              </w:rPr>
            </w:pPr>
            <w:r w:rsidRPr="000C3E8A">
              <w:rPr>
                <w:rFonts w:asciiTheme="minorHAnsi" w:hAnsiTheme="minorHAnsi" w:cstheme="minorHAnsi"/>
                <w:b/>
                <w:bCs/>
              </w:rPr>
              <w:t>Change the non-dependent allowance</w:t>
            </w:r>
            <w:r w:rsidRPr="000C3E8A">
              <w:rPr>
                <w:rFonts w:asciiTheme="minorHAnsi" w:hAnsiTheme="minorHAnsi" w:cstheme="minorHAnsi"/>
              </w:rPr>
              <w:t xml:space="preserve">. This </w:t>
            </w:r>
            <w:proofErr w:type="gramStart"/>
            <w:r w:rsidRPr="000C3E8A">
              <w:rPr>
                <w:rFonts w:asciiTheme="minorHAnsi" w:hAnsiTheme="minorHAnsi" w:cstheme="minorHAnsi"/>
              </w:rPr>
              <w:t>takes into account</w:t>
            </w:r>
            <w:proofErr w:type="gramEnd"/>
            <w:r w:rsidRPr="000C3E8A">
              <w:rPr>
                <w:rFonts w:cs="Arial"/>
              </w:rPr>
              <w:t xml:space="preserve"> </w:t>
            </w:r>
            <w:r w:rsidRPr="000C3E8A">
              <w:rPr>
                <w:rFonts w:asciiTheme="minorHAnsi" w:hAnsiTheme="minorHAnsi" w:cstheme="minorHAnsi"/>
              </w:rPr>
              <w:t xml:space="preserve">income of non-dependents and is set by government for pensioners. Various income levels are </w:t>
            </w:r>
            <w:proofErr w:type="gramStart"/>
            <w:r w:rsidRPr="000C3E8A">
              <w:rPr>
                <w:rFonts w:asciiTheme="minorHAnsi" w:hAnsiTheme="minorHAnsi" w:cstheme="minorHAnsi"/>
              </w:rPr>
              <w:t>taken into account</w:t>
            </w:r>
            <w:proofErr w:type="gramEnd"/>
            <w:r w:rsidRPr="000C3E8A">
              <w:rPr>
                <w:rFonts w:asciiTheme="minorHAnsi" w:hAnsiTheme="minorHAnsi" w:cstheme="minorHAnsi"/>
              </w:rPr>
              <w:t>. Currently the council chooses to mirror this scheme for working age claimants. The proposal is to move to a flat rate deduction of £</w:t>
            </w:r>
            <w:r w:rsidR="00880D89" w:rsidRPr="000C3E8A">
              <w:rPr>
                <w:rFonts w:asciiTheme="minorHAnsi" w:hAnsiTheme="minorHAnsi" w:cstheme="minorHAnsi"/>
              </w:rPr>
              <w:t>9.78</w:t>
            </w:r>
            <w:r w:rsidRPr="000C3E8A">
              <w:rPr>
                <w:rFonts w:asciiTheme="minorHAnsi" w:hAnsiTheme="minorHAnsi" w:cstheme="minorHAnsi"/>
              </w:rPr>
              <w:t xml:space="preserve"> per week for eligible households. This would simplify the administration as it would remove the need to check income of non-dependents in a household. This has been modelled for the current 7</w:t>
            </w:r>
            <w:r w:rsidR="007156C3" w:rsidRPr="000C3E8A">
              <w:rPr>
                <w:rFonts w:asciiTheme="minorHAnsi" w:hAnsiTheme="minorHAnsi" w:cstheme="minorHAnsi"/>
              </w:rPr>
              <w:t>16</w:t>
            </w:r>
            <w:r w:rsidRPr="000C3E8A">
              <w:rPr>
                <w:rFonts w:asciiTheme="minorHAnsi" w:hAnsiTheme="minorHAnsi" w:cstheme="minorHAnsi"/>
              </w:rPr>
              <w:t xml:space="preserve"> claimants and would be cost neutral</w:t>
            </w:r>
            <w:r w:rsidR="00170242">
              <w:rPr>
                <w:rFonts w:asciiTheme="minorHAnsi" w:hAnsiTheme="minorHAnsi" w:cstheme="minorHAnsi"/>
              </w:rPr>
              <w:t>. The flat rate is based on the number of claimants so will vary each year as claimant numbers vary. It will be set at prior to the start of each financial year.</w:t>
            </w:r>
            <w:r w:rsidRPr="000C3E8A">
              <w:rPr>
                <w:rFonts w:asciiTheme="minorHAnsi" w:hAnsiTheme="minorHAnsi" w:cstheme="minorHAnsi"/>
              </w:rPr>
              <w:t xml:space="preserve"> </w:t>
            </w:r>
          </w:p>
          <w:p w14:paraId="42C4DFE5" w14:textId="77777777" w:rsidR="000C3E8A" w:rsidRPr="000C3E8A" w:rsidRDefault="000C3E8A" w:rsidP="000C3E8A">
            <w:pPr>
              <w:pStyle w:val="ListParagraph"/>
              <w:widowControl w:val="0"/>
              <w:adjustRightInd w:val="0"/>
              <w:ind w:left="1080"/>
              <w:textAlignment w:val="baseline"/>
              <w:rPr>
                <w:rFonts w:asciiTheme="minorHAnsi" w:hAnsiTheme="minorHAnsi" w:cstheme="minorHAnsi"/>
              </w:rPr>
            </w:pPr>
          </w:p>
          <w:p w14:paraId="09B09DDD" w14:textId="7CF8B744" w:rsidR="00BF10F4" w:rsidRPr="000C3E8A" w:rsidRDefault="00BF10F4" w:rsidP="004D6048">
            <w:pPr>
              <w:pStyle w:val="ListParagraph"/>
              <w:widowControl w:val="0"/>
              <w:numPr>
                <w:ilvl w:val="0"/>
                <w:numId w:val="8"/>
              </w:numPr>
              <w:adjustRightInd w:val="0"/>
              <w:textAlignment w:val="baseline"/>
              <w:rPr>
                <w:rFonts w:asciiTheme="minorHAnsi" w:hAnsiTheme="minorHAnsi" w:cstheme="minorHAnsi"/>
              </w:rPr>
            </w:pPr>
            <w:r w:rsidRPr="000C3E8A">
              <w:rPr>
                <w:rFonts w:asciiTheme="minorHAnsi" w:hAnsiTheme="minorHAnsi" w:cstheme="minorHAnsi"/>
                <w:b/>
                <w:bCs/>
              </w:rPr>
              <w:t>Remove the second adult rebate</w:t>
            </w:r>
            <w:r w:rsidRPr="000C3E8A">
              <w:rPr>
                <w:rFonts w:asciiTheme="minorHAnsi" w:hAnsiTheme="minorHAnsi" w:cstheme="minorHAnsi"/>
              </w:rPr>
              <w:t xml:space="preserve">. Second Adult Rebates are discounts currently given where low income second adults live with an applicant whose income is too high for them to qualify for the main, means tested Council Tax Reduction scheme. It effectively acts as a replacement for the Single Adult Discount for the applicant. A percentage discount is applied according to the income of the second adult in bands from 25% to 7.5%.   </w:t>
            </w:r>
            <w:r w:rsidR="007156C3" w:rsidRPr="000C3E8A">
              <w:rPr>
                <w:rFonts w:asciiTheme="minorHAnsi" w:hAnsiTheme="minorHAnsi" w:cstheme="minorHAnsi"/>
              </w:rPr>
              <w:t>101</w:t>
            </w:r>
            <w:r w:rsidRPr="000C3E8A">
              <w:rPr>
                <w:rFonts w:asciiTheme="minorHAnsi" w:hAnsiTheme="minorHAnsi" w:cstheme="minorHAnsi"/>
              </w:rPr>
              <w:t xml:space="preserve"> households would be affected if this part of the scheme was removed. The average change</w:t>
            </w:r>
            <w:r w:rsidRPr="000C3E8A">
              <w:rPr>
                <w:rFonts w:cs="Arial"/>
              </w:rPr>
              <w:t xml:space="preserve"> </w:t>
            </w:r>
            <w:r w:rsidRPr="000C3E8A">
              <w:rPr>
                <w:rFonts w:asciiTheme="minorHAnsi" w:hAnsiTheme="minorHAnsi" w:cstheme="minorHAnsi"/>
              </w:rPr>
              <w:t>per household would be £</w:t>
            </w:r>
            <w:r w:rsidR="007156C3" w:rsidRPr="000C3E8A">
              <w:rPr>
                <w:rFonts w:asciiTheme="minorHAnsi" w:hAnsiTheme="minorHAnsi" w:cstheme="minorHAnsi"/>
              </w:rPr>
              <w:t>437.14</w:t>
            </w:r>
            <w:r w:rsidRPr="000C3E8A">
              <w:rPr>
                <w:rFonts w:asciiTheme="minorHAnsi" w:hAnsiTheme="minorHAnsi" w:cstheme="minorHAnsi"/>
              </w:rPr>
              <w:t xml:space="preserve"> per</w:t>
            </w:r>
            <w:r w:rsidRPr="000C3E8A">
              <w:rPr>
                <w:rFonts w:asciiTheme="minorHAnsi" w:hAnsiTheme="minorHAnsi" w:cstheme="minorHAnsi"/>
                <w:color w:val="FF0000"/>
              </w:rPr>
              <w:t xml:space="preserve"> </w:t>
            </w:r>
            <w:r w:rsidRPr="000C3E8A">
              <w:rPr>
                <w:rFonts w:asciiTheme="minorHAnsi" w:hAnsiTheme="minorHAnsi" w:cstheme="minorHAnsi"/>
              </w:rPr>
              <w:t>year. If the household needs support with council tax and they are eligible, they can claim via the main council tax reduction</w:t>
            </w:r>
            <w:r w:rsidR="00170242">
              <w:rPr>
                <w:rFonts w:asciiTheme="minorHAnsi" w:hAnsiTheme="minorHAnsi" w:cstheme="minorHAnsi"/>
              </w:rPr>
              <w:t xml:space="preserve"> scheme</w:t>
            </w:r>
            <w:r w:rsidRPr="000C3E8A">
              <w:rPr>
                <w:rFonts w:asciiTheme="minorHAnsi" w:hAnsiTheme="minorHAnsi" w:cstheme="minorHAnsi"/>
              </w:rPr>
              <w:t xml:space="preserve">. Based on the current numbers removal of this second adult rebate would result in a saving of </w:t>
            </w:r>
            <w:r w:rsidR="004931C6" w:rsidRPr="000C3E8A">
              <w:rPr>
                <w:rFonts w:asciiTheme="minorHAnsi" w:hAnsiTheme="minorHAnsi" w:cstheme="minorHAnsi"/>
              </w:rPr>
              <w:t>£</w:t>
            </w:r>
            <w:r w:rsidR="007156C3" w:rsidRPr="000C3E8A">
              <w:rPr>
                <w:rFonts w:asciiTheme="minorHAnsi" w:hAnsiTheme="minorHAnsi" w:cstheme="minorHAnsi"/>
              </w:rPr>
              <w:t>44,151.14</w:t>
            </w:r>
            <w:r w:rsidR="004931C6" w:rsidRPr="000C3E8A">
              <w:rPr>
                <w:rFonts w:asciiTheme="minorHAnsi" w:hAnsiTheme="minorHAnsi" w:cstheme="minorHAnsi"/>
              </w:rPr>
              <w:t>.</w:t>
            </w:r>
          </w:p>
          <w:p w14:paraId="24BA6017" w14:textId="77777777" w:rsidR="000C3E8A" w:rsidRPr="000C3E8A" w:rsidRDefault="000C3E8A" w:rsidP="000C3E8A">
            <w:pPr>
              <w:pStyle w:val="ListParagraph"/>
              <w:widowControl w:val="0"/>
              <w:adjustRightInd w:val="0"/>
              <w:ind w:left="1080"/>
              <w:textAlignment w:val="baseline"/>
              <w:rPr>
                <w:rFonts w:asciiTheme="minorHAnsi" w:hAnsiTheme="minorHAnsi" w:cstheme="minorHAnsi"/>
              </w:rPr>
            </w:pPr>
          </w:p>
          <w:p w14:paraId="388D4AB8" w14:textId="371D6E6A" w:rsidR="00602FAA" w:rsidRDefault="004931C6" w:rsidP="00602FAA">
            <w:pPr>
              <w:pStyle w:val="ListParagraph"/>
              <w:widowControl w:val="0"/>
              <w:numPr>
                <w:ilvl w:val="0"/>
                <w:numId w:val="8"/>
              </w:numPr>
              <w:adjustRightInd w:val="0"/>
              <w:textAlignment w:val="baseline"/>
              <w:rPr>
                <w:rFonts w:asciiTheme="minorHAnsi" w:hAnsiTheme="minorHAnsi" w:cstheme="minorHAnsi"/>
              </w:rPr>
            </w:pPr>
            <w:r w:rsidRPr="000C3E8A">
              <w:rPr>
                <w:rFonts w:asciiTheme="minorHAnsi" w:hAnsiTheme="minorHAnsi" w:cstheme="minorHAnsi"/>
                <w:b/>
                <w:bCs/>
              </w:rPr>
              <w:t xml:space="preserve">Reduce the capital limit to £6,000. </w:t>
            </w:r>
            <w:r w:rsidRPr="000C3E8A">
              <w:rPr>
                <w:rFonts w:asciiTheme="minorHAnsi" w:hAnsiTheme="minorHAnsi" w:cstheme="minorHAnsi"/>
              </w:rPr>
              <w:t xml:space="preserve">The current scheme has a capital limit of £16,000. This allows households to hold capital up to this value and retain entitlement to Council Tax Reduction. The proposal is to reduce this limit to £6,000. Currently, this would affect 12 households if applied to all working age households who are not receiving income replacement benefits (not including Universal Credit).  </w:t>
            </w:r>
            <w:r w:rsidR="004D156F" w:rsidRPr="000C3E8A">
              <w:rPr>
                <w:rFonts w:asciiTheme="minorHAnsi" w:hAnsiTheme="minorHAnsi" w:cstheme="minorHAnsi"/>
              </w:rPr>
              <w:t xml:space="preserve">The saving linked to these 12 households would be </w:t>
            </w:r>
            <w:r w:rsidR="00603FED" w:rsidRPr="000C3E8A">
              <w:rPr>
                <w:rFonts w:asciiTheme="minorHAnsi" w:hAnsiTheme="minorHAnsi" w:cstheme="minorHAnsi"/>
              </w:rPr>
              <w:t>£</w:t>
            </w:r>
            <w:r w:rsidR="007156C3" w:rsidRPr="000C3E8A">
              <w:rPr>
                <w:rFonts w:asciiTheme="minorHAnsi" w:hAnsiTheme="minorHAnsi" w:cstheme="minorHAnsi"/>
              </w:rPr>
              <w:t>26,581.36</w:t>
            </w:r>
            <w:r w:rsidR="00603FED" w:rsidRPr="000C3E8A">
              <w:rPr>
                <w:rFonts w:asciiTheme="minorHAnsi" w:hAnsiTheme="minorHAnsi" w:cstheme="minorHAnsi"/>
              </w:rPr>
              <w:t>.</w:t>
            </w:r>
          </w:p>
          <w:p w14:paraId="7AAA248C" w14:textId="77777777" w:rsidR="00602FAA" w:rsidRPr="00602FAA" w:rsidRDefault="00602FAA" w:rsidP="00602FAA">
            <w:pPr>
              <w:pStyle w:val="ListParagraph"/>
              <w:widowControl w:val="0"/>
              <w:adjustRightInd w:val="0"/>
              <w:ind w:left="1080"/>
              <w:textAlignment w:val="baseline"/>
              <w:rPr>
                <w:rFonts w:asciiTheme="minorHAnsi" w:hAnsiTheme="minorHAnsi" w:cstheme="minorHAnsi"/>
              </w:rPr>
            </w:pPr>
          </w:p>
          <w:p w14:paraId="63CF2A0F" w14:textId="35B6E5AA" w:rsidR="004D6048" w:rsidRPr="000C3E8A" w:rsidRDefault="004D6048" w:rsidP="00602FAA">
            <w:pPr>
              <w:pStyle w:val="ListParagraph"/>
              <w:widowControl w:val="0"/>
              <w:numPr>
                <w:ilvl w:val="0"/>
                <w:numId w:val="8"/>
              </w:numPr>
              <w:adjustRightInd w:val="0"/>
              <w:textAlignment w:val="baseline"/>
              <w:rPr>
                <w:rFonts w:asciiTheme="minorHAnsi" w:hAnsiTheme="minorHAnsi" w:cstheme="minorHAnsi"/>
                <w:b/>
                <w:bCs/>
              </w:rPr>
            </w:pPr>
            <w:r w:rsidRPr="00602FAA">
              <w:rPr>
                <w:rFonts w:asciiTheme="minorHAnsi" w:hAnsiTheme="minorHAnsi" w:cstheme="minorHAnsi"/>
                <w:b/>
                <w:bCs/>
              </w:rPr>
              <w:t>Set a minimum award of £3/week for working age claim</w:t>
            </w:r>
            <w:r w:rsidR="00170242">
              <w:rPr>
                <w:rFonts w:asciiTheme="minorHAnsi" w:hAnsiTheme="minorHAnsi" w:cstheme="minorHAnsi"/>
                <w:b/>
                <w:bCs/>
              </w:rPr>
              <w:t>ant</w:t>
            </w:r>
            <w:r w:rsidRPr="00602FAA">
              <w:rPr>
                <w:rFonts w:asciiTheme="minorHAnsi" w:hAnsiTheme="minorHAnsi" w:cstheme="minorHAnsi"/>
                <w:b/>
                <w:bCs/>
              </w:rPr>
              <w:t>s.</w:t>
            </w:r>
            <w:r w:rsidRPr="00602FAA">
              <w:rPr>
                <w:rFonts w:asciiTheme="minorHAnsi" w:hAnsiTheme="minorHAnsi" w:cstheme="minorHAnsi"/>
              </w:rPr>
              <w:t xml:space="preserve"> </w:t>
            </w:r>
            <w:r w:rsidRPr="000C3E8A">
              <w:rPr>
                <w:rFonts w:asciiTheme="minorHAnsi" w:hAnsiTheme="minorHAnsi" w:cstheme="minorHAnsi"/>
              </w:rPr>
              <w:t>The implication of a minimum award would mean that all working age households receiving a discount on their council tax of less than £3.00 per week will no longer be entitled to Council Tax Reduction, resulting in their awards being reduced to zero. This means these households will start receiving a full Council Tax bill. This would affect 269 households, with an average change per household of £98.71 per year.</w:t>
            </w:r>
          </w:p>
          <w:p w14:paraId="44C029C5" w14:textId="77777777" w:rsidR="000C3E8A" w:rsidRPr="000C3E8A" w:rsidRDefault="000C3E8A" w:rsidP="000C3E8A">
            <w:pPr>
              <w:pStyle w:val="ListParagraph"/>
              <w:autoSpaceDE w:val="0"/>
              <w:autoSpaceDN w:val="0"/>
              <w:adjustRightInd w:val="0"/>
              <w:spacing w:after="160" w:line="252" w:lineRule="auto"/>
              <w:ind w:left="1080"/>
              <w:rPr>
                <w:rFonts w:asciiTheme="minorHAnsi" w:hAnsiTheme="minorHAnsi" w:cstheme="minorHAnsi"/>
                <w:b/>
                <w:bCs/>
              </w:rPr>
            </w:pPr>
          </w:p>
          <w:p w14:paraId="155C4CF7" w14:textId="1EB299BA" w:rsidR="004D6048" w:rsidRPr="000C3E8A" w:rsidRDefault="004D6048" w:rsidP="004D6048">
            <w:pPr>
              <w:pStyle w:val="ListParagraph"/>
              <w:numPr>
                <w:ilvl w:val="0"/>
                <w:numId w:val="8"/>
              </w:numPr>
              <w:autoSpaceDE w:val="0"/>
              <w:autoSpaceDN w:val="0"/>
              <w:adjustRightInd w:val="0"/>
              <w:spacing w:after="160" w:line="252" w:lineRule="auto"/>
              <w:rPr>
                <w:rFonts w:asciiTheme="minorHAnsi" w:hAnsiTheme="minorHAnsi" w:cstheme="minorHAnsi"/>
                <w:b/>
                <w:bCs/>
              </w:rPr>
            </w:pPr>
            <w:r w:rsidRPr="000C3E8A">
              <w:rPr>
                <w:rFonts w:asciiTheme="minorHAnsi" w:hAnsiTheme="minorHAnsi" w:cstheme="minorHAnsi"/>
                <w:b/>
                <w:bCs/>
              </w:rPr>
              <w:t xml:space="preserve">Ignoring small income changes for working age customers on Universal Credit. </w:t>
            </w:r>
          </w:p>
          <w:p w14:paraId="4074D2B1" w14:textId="110167E4" w:rsidR="004931C6" w:rsidRPr="000C3E8A" w:rsidRDefault="004D6048" w:rsidP="000C3E8A">
            <w:pPr>
              <w:pStyle w:val="ListParagraph"/>
              <w:widowControl w:val="0"/>
              <w:adjustRightInd w:val="0"/>
              <w:ind w:left="1080"/>
              <w:textAlignment w:val="baseline"/>
              <w:rPr>
                <w:rFonts w:asciiTheme="minorHAnsi" w:hAnsiTheme="minorHAnsi" w:cstheme="minorHAnsi"/>
              </w:rPr>
            </w:pPr>
            <w:r w:rsidRPr="000C3E8A">
              <w:rPr>
                <w:rFonts w:asciiTheme="minorHAnsi" w:hAnsiTheme="minorHAnsi" w:cstheme="minorHAnsi"/>
              </w:rPr>
              <w:t>Currently, every time someone on Universal Credit has a change in income this results in a new council tax and benefit notification being sent. This creates extra administration for the Service and frustrates customers as some receive multiple notifications often on a four weekly basis as Universal Credit awards fluctuate. The proposal is to ignore small changes in income of £3 per week or less for customers on Universal Credit</w:t>
            </w:r>
            <w:r w:rsidR="00603FED" w:rsidRPr="000C3E8A">
              <w:rPr>
                <w:rFonts w:asciiTheme="minorHAnsi" w:hAnsiTheme="minorHAnsi" w:cstheme="minorHAnsi"/>
              </w:rPr>
              <w:t xml:space="preserve">  </w:t>
            </w:r>
          </w:p>
          <w:p w14:paraId="3E19352A" w14:textId="77777777" w:rsidR="00182D50" w:rsidRDefault="00182D50" w:rsidP="004931C6">
            <w:pPr>
              <w:pStyle w:val="ListParagraph"/>
              <w:widowControl w:val="0"/>
              <w:adjustRightInd w:val="0"/>
              <w:textAlignment w:val="baseline"/>
              <w:rPr>
                <w:rFonts w:cs="Arial"/>
                <w:color w:val="FF0000"/>
              </w:rPr>
            </w:pPr>
          </w:p>
          <w:p w14:paraId="36786A8F" w14:textId="281B8C0F" w:rsidR="004931C6" w:rsidRPr="000C3E8A" w:rsidRDefault="004931C6" w:rsidP="009F1B7B">
            <w:pPr>
              <w:widowControl w:val="0"/>
              <w:adjustRightInd w:val="0"/>
              <w:spacing w:after="0" w:line="240" w:lineRule="auto"/>
              <w:textAlignment w:val="baseline"/>
              <w:rPr>
                <w:rFonts w:asciiTheme="minorHAnsi" w:hAnsiTheme="minorHAnsi" w:cstheme="minorHAnsi"/>
                <w:sz w:val="24"/>
                <w:szCs w:val="24"/>
              </w:rPr>
            </w:pPr>
            <w:r w:rsidRPr="000C3E8A">
              <w:rPr>
                <w:rFonts w:asciiTheme="minorHAnsi" w:hAnsiTheme="minorHAnsi" w:cstheme="minorHAnsi"/>
                <w:sz w:val="24"/>
                <w:szCs w:val="24"/>
              </w:rPr>
              <w:t>As numbers of households and residents eligible for council tax reduction will vary between and during years, these estimates of savings are based on a ‘snapshot in time’ and do not represent year on year savings.</w:t>
            </w:r>
          </w:p>
          <w:p w14:paraId="60061E4C" w14:textId="77777777" w:rsidR="00A876CA" w:rsidRPr="00170242" w:rsidRDefault="00A876CA" w:rsidP="009F1B7B">
            <w:pPr>
              <w:widowControl w:val="0"/>
              <w:adjustRightInd w:val="0"/>
              <w:spacing w:after="0" w:line="240" w:lineRule="auto"/>
              <w:textAlignment w:val="baseline"/>
              <w:rPr>
                <w:rFonts w:asciiTheme="minorHAnsi" w:hAnsiTheme="minorHAnsi" w:cstheme="minorHAnsi"/>
                <w:sz w:val="24"/>
                <w:szCs w:val="24"/>
              </w:rPr>
            </w:pPr>
          </w:p>
          <w:p w14:paraId="7158658A" w14:textId="3F8A26CB" w:rsidR="00602FAA" w:rsidRPr="00170242" w:rsidRDefault="00602FAA" w:rsidP="00602FAA">
            <w:pPr>
              <w:widowControl w:val="0"/>
              <w:adjustRightInd w:val="0"/>
              <w:spacing w:after="0" w:line="240" w:lineRule="auto"/>
              <w:textAlignment w:val="baseline"/>
              <w:rPr>
                <w:rFonts w:asciiTheme="minorHAnsi" w:hAnsiTheme="minorHAnsi" w:cstheme="minorHAnsi"/>
                <w:sz w:val="24"/>
                <w:szCs w:val="24"/>
              </w:rPr>
            </w:pPr>
            <w:r w:rsidRPr="00170242">
              <w:rPr>
                <w:rFonts w:asciiTheme="minorHAnsi" w:hAnsiTheme="minorHAnsi" w:cstheme="minorHAnsi"/>
                <w:sz w:val="24"/>
                <w:szCs w:val="24"/>
              </w:rPr>
              <w:t xml:space="preserve">With the continued transfer of working age Housing Benefit claims over to Universal Credit and </w:t>
            </w:r>
            <w:proofErr w:type="gramStart"/>
            <w:r w:rsidRPr="00170242">
              <w:rPr>
                <w:rFonts w:asciiTheme="minorHAnsi" w:hAnsiTheme="minorHAnsi" w:cstheme="minorHAnsi"/>
                <w:sz w:val="24"/>
                <w:szCs w:val="24"/>
              </w:rPr>
              <w:t>in the near future</w:t>
            </w:r>
            <w:proofErr w:type="gramEnd"/>
            <w:r w:rsidRPr="00170242">
              <w:rPr>
                <w:rFonts w:asciiTheme="minorHAnsi" w:hAnsiTheme="minorHAnsi" w:cstheme="minorHAnsi"/>
                <w:sz w:val="24"/>
                <w:szCs w:val="24"/>
              </w:rPr>
              <w:t xml:space="preserve"> housing costs in to Pension Credit, these proposals also bring Southampton City Council into line with other authorities.  The main thrust being to simplify and streamline the existing scheme, making it easier to administer and making best use of available resources.   </w:t>
            </w:r>
          </w:p>
          <w:p w14:paraId="684E1F75" w14:textId="77777777" w:rsidR="00602FAA" w:rsidRPr="000C3E8A" w:rsidRDefault="00602FAA" w:rsidP="009F1B7B">
            <w:pPr>
              <w:widowControl w:val="0"/>
              <w:adjustRightInd w:val="0"/>
              <w:spacing w:after="0" w:line="240" w:lineRule="auto"/>
              <w:textAlignment w:val="baseline"/>
              <w:rPr>
                <w:rFonts w:asciiTheme="minorHAnsi" w:hAnsiTheme="minorHAnsi" w:cstheme="minorHAnsi"/>
                <w:sz w:val="24"/>
                <w:szCs w:val="24"/>
              </w:rPr>
            </w:pPr>
          </w:p>
          <w:p w14:paraId="41D30B08" w14:textId="45AF05B9" w:rsidR="004931C6" w:rsidRPr="000C3E8A" w:rsidRDefault="004931C6" w:rsidP="004931C6">
            <w:pPr>
              <w:pStyle w:val="Heading1"/>
              <w:spacing w:before="0" w:after="0" w:line="240" w:lineRule="auto"/>
              <w:rPr>
                <w:rFonts w:asciiTheme="minorHAnsi" w:hAnsiTheme="minorHAnsi" w:cstheme="minorHAnsi"/>
                <w:b w:val="0"/>
                <w:bCs w:val="0"/>
                <w:sz w:val="24"/>
                <w:szCs w:val="24"/>
              </w:rPr>
            </w:pPr>
            <w:r w:rsidRPr="000C3E8A">
              <w:rPr>
                <w:rFonts w:asciiTheme="minorHAnsi" w:hAnsiTheme="minorHAnsi" w:cstheme="minorHAnsi"/>
                <w:b w:val="0"/>
                <w:bCs w:val="0"/>
                <w:sz w:val="24"/>
                <w:szCs w:val="24"/>
              </w:rPr>
              <w:t>The current council tax scheme offers a range of discounts, reductions and exemptions including support for pensioners, full time students, apprentices, care leavers and people with disabilities. Some are prescribed by law – for example the support for pensioners and no liability to pay for people under 18, other forms of support are discretionary and have been approved by Southampton City Council as part of its local scheme. An example is the support for care leavers.</w:t>
            </w:r>
          </w:p>
          <w:p w14:paraId="585AF6FD" w14:textId="77777777" w:rsidR="004931C6" w:rsidRPr="000C3E8A" w:rsidRDefault="004931C6" w:rsidP="004931C6">
            <w:pPr>
              <w:pStyle w:val="Heading1"/>
              <w:spacing w:before="0" w:after="0" w:line="240" w:lineRule="auto"/>
              <w:rPr>
                <w:rFonts w:asciiTheme="minorHAnsi" w:hAnsiTheme="minorHAnsi" w:cstheme="minorHAnsi"/>
                <w:b w:val="0"/>
                <w:bCs w:val="0"/>
                <w:sz w:val="24"/>
                <w:szCs w:val="24"/>
              </w:rPr>
            </w:pPr>
            <w:r w:rsidRPr="000C3E8A">
              <w:rPr>
                <w:rFonts w:asciiTheme="minorHAnsi" w:hAnsiTheme="minorHAnsi" w:cstheme="minorHAnsi"/>
                <w:b w:val="0"/>
                <w:bCs w:val="0"/>
                <w:sz w:val="24"/>
                <w:szCs w:val="24"/>
              </w:rPr>
              <w:t>A full list of the current discounts can be found here:</w:t>
            </w:r>
          </w:p>
          <w:p w14:paraId="34C233E2" w14:textId="77777777" w:rsidR="004931C6" w:rsidRPr="000C3E8A" w:rsidRDefault="00815E8C" w:rsidP="004931C6">
            <w:pPr>
              <w:pStyle w:val="Heading1"/>
              <w:spacing w:before="0" w:after="0" w:line="240" w:lineRule="auto"/>
              <w:rPr>
                <w:rStyle w:val="Hyperlink"/>
                <w:rFonts w:asciiTheme="minorHAnsi" w:hAnsiTheme="minorHAnsi" w:cstheme="minorHAnsi"/>
                <w:b w:val="0"/>
                <w:bCs w:val="0"/>
                <w:sz w:val="24"/>
                <w:szCs w:val="24"/>
              </w:rPr>
            </w:pPr>
            <w:hyperlink r:id="rId8" w:history="1">
              <w:r w:rsidR="004931C6" w:rsidRPr="000C3E8A">
                <w:rPr>
                  <w:rStyle w:val="Hyperlink"/>
                  <w:rFonts w:asciiTheme="minorHAnsi" w:hAnsiTheme="minorHAnsi" w:cstheme="minorHAnsi"/>
                  <w:b w:val="0"/>
                  <w:bCs w:val="0"/>
                  <w:sz w:val="24"/>
                  <w:szCs w:val="24"/>
                </w:rPr>
                <w:t>List of Council Tax discounts and exemptions (southampton.gov.uk)</w:t>
              </w:r>
            </w:hyperlink>
          </w:p>
          <w:p w14:paraId="1F6C56B8" w14:textId="77777777" w:rsidR="007156C3" w:rsidRPr="007156C3" w:rsidRDefault="007156C3" w:rsidP="007156C3"/>
          <w:p w14:paraId="3FAF4411" w14:textId="77777777" w:rsidR="004931C6" w:rsidRDefault="004931C6" w:rsidP="009F1B7B">
            <w:pPr>
              <w:widowControl w:val="0"/>
              <w:adjustRightInd w:val="0"/>
              <w:spacing w:after="0" w:line="240" w:lineRule="auto"/>
              <w:textAlignment w:val="baseline"/>
              <w:rPr>
                <w:rFonts w:ascii="Arial" w:hAnsi="Arial" w:cs="Arial"/>
                <w:sz w:val="24"/>
                <w:szCs w:val="24"/>
              </w:rPr>
            </w:pPr>
          </w:p>
          <w:p w14:paraId="4B94D5A5" w14:textId="77777777" w:rsidR="00313D5A" w:rsidRPr="00B75917" w:rsidRDefault="00313D5A" w:rsidP="009F1B7B">
            <w:pPr>
              <w:widowControl w:val="0"/>
              <w:adjustRightInd w:val="0"/>
              <w:spacing w:after="0" w:line="240" w:lineRule="auto"/>
              <w:textAlignment w:val="baseline"/>
              <w:rPr>
                <w:rFonts w:ascii="Arial" w:hAnsi="Arial" w:cs="Arial"/>
                <w:sz w:val="24"/>
                <w:szCs w:val="24"/>
              </w:rPr>
            </w:pPr>
          </w:p>
        </w:tc>
      </w:tr>
      <w:tr w:rsidR="00B75917" w:rsidRPr="00B75917" w14:paraId="797D35A9" w14:textId="77777777" w:rsidTr="641274AF">
        <w:tc>
          <w:tcPr>
            <w:tcW w:w="8508" w:type="dxa"/>
            <w:gridSpan w:val="2"/>
            <w:tcBorders>
              <w:bottom w:val="single" w:sz="4" w:space="0" w:color="auto"/>
            </w:tcBorders>
            <w:shd w:val="clear" w:color="auto" w:fill="auto"/>
          </w:tcPr>
          <w:p w14:paraId="4250B618" w14:textId="77777777" w:rsidR="00B75917" w:rsidRPr="00B75917" w:rsidRDefault="00B75917" w:rsidP="00313D5A">
            <w:pPr>
              <w:spacing w:after="0" w:line="240" w:lineRule="auto"/>
              <w:rPr>
                <w:rFonts w:ascii="Arial" w:hAnsi="Arial" w:cs="Arial"/>
                <w:b/>
                <w:sz w:val="24"/>
                <w:szCs w:val="24"/>
              </w:rPr>
            </w:pPr>
            <w:r w:rsidRPr="00B75917">
              <w:rPr>
                <w:rFonts w:ascii="Arial" w:hAnsi="Arial" w:cs="Arial"/>
                <w:b/>
                <w:sz w:val="24"/>
                <w:szCs w:val="24"/>
              </w:rPr>
              <w:lastRenderedPageBreak/>
              <w:t>Potential Positive Impacts</w:t>
            </w:r>
          </w:p>
        </w:tc>
      </w:tr>
      <w:tr w:rsidR="00B75917" w:rsidRPr="00B75917" w14:paraId="3DEEC669" w14:textId="77777777" w:rsidTr="641274AF">
        <w:tc>
          <w:tcPr>
            <w:tcW w:w="8508" w:type="dxa"/>
            <w:gridSpan w:val="2"/>
            <w:tcBorders>
              <w:bottom w:val="single" w:sz="4" w:space="0" w:color="auto"/>
            </w:tcBorders>
            <w:shd w:val="clear" w:color="auto" w:fill="auto"/>
          </w:tcPr>
          <w:p w14:paraId="3656B9AB" w14:textId="77777777" w:rsidR="00B75917" w:rsidRDefault="00B75917" w:rsidP="00313D5A">
            <w:pPr>
              <w:spacing w:after="0" w:line="240" w:lineRule="auto"/>
              <w:rPr>
                <w:rFonts w:ascii="Arial" w:hAnsi="Arial" w:cs="Arial"/>
                <w:sz w:val="24"/>
                <w:szCs w:val="24"/>
              </w:rPr>
            </w:pPr>
          </w:p>
          <w:p w14:paraId="049F31CB" w14:textId="640DEF00" w:rsidR="00A876CA" w:rsidRPr="000C3E8A" w:rsidRDefault="004931C6" w:rsidP="00313D5A">
            <w:pPr>
              <w:spacing w:after="0" w:line="240" w:lineRule="auto"/>
              <w:rPr>
                <w:rFonts w:asciiTheme="minorHAnsi" w:hAnsiTheme="minorHAnsi" w:cstheme="minorHAnsi"/>
                <w:sz w:val="24"/>
                <w:szCs w:val="24"/>
              </w:rPr>
            </w:pPr>
            <w:r w:rsidRPr="000C3E8A">
              <w:rPr>
                <w:rFonts w:asciiTheme="minorHAnsi" w:hAnsiTheme="minorHAnsi" w:cstheme="minorHAnsi"/>
                <w:sz w:val="24"/>
                <w:szCs w:val="24"/>
              </w:rPr>
              <w:t xml:space="preserve">Simplifying and streamlining the existing scheme will make it easier for residents to understand what they can claim for, make it easier to administer and reduce calls and queries into the Revenues and Benefits Service and the Service Centre. </w:t>
            </w:r>
            <w:r w:rsidR="004D156F" w:rsidRPr="000C3E8A">
              <w:rPr>
                <w:rFonts w:asciiTheme="minorHAnsi" w:hAnsiTheme="minorHAnsi" w:cstheme="minorHAnsi"/>
                <w:sz w:val="24"/>
                <w:szCs w:val="24"/>
              </w:rPr>
              <w:t>This is because for the second adult rebate and non- dependent reductions, the Service has to contact the claimants to ask their non-dependents for income details. Moving away from the former and moving to a flat rate for the latter reduces the amount of checking and chasing the Revenues and Benefits Service has to do and will also reduce query volumes into the Service Centre as they are the first ‘port of call’ for Revenues and Benefits Service customers. With the capital threshold, there is a tariff which affects the claim amount. This means that the Revenues and Benefits Service staff ha</w:t>
            </w:r>
            <w:r w:rsidR="00DC7F48">
              <w:rPr>
                <w:rFonts w:asciiTheme="minorHAnsi" w:hAnsiTheme="minorHAnsi" w:cstheme="minorHAnsi"/>
                <w:sz w:val="24"/>
                <w:szCs w:val="24"/>
              </w:rPr>
              <w:t>ve</w:t>
            </w:r>
            <w:r w:rsidR="004D156F" w:rsidRPr="000C3E8A">
              <w:rPr>
                <w:rFonts w:asciiTheme="minorHAnsi" w:hAnsiTheme="minorHAnsi" w:cstheme="minorHAnsi"/>
                <w:sz w:val="24"/>
                <w:szCs w:val="24"/>
              </w:rPr>
              <w:t xml:space="preserve"> to regularly review savings levels of eligible households. These elements of the current scheme increase the risk of overpayments on accounts and therefore debt being incurred by residents, which then needs to be chased by the Service.</w:t>
            </w:r>
          </w:p>
          <w:p w14:paraId="4101652C" w14:textId="77777777" w:rsidR="00A876CA" w:rsidRPr="00B75917" w:rsidRDefault="00A876CA" w:rsidP="00313D5A">
            <w:pPr>
              <w:spacing w:after="0" w:line="240" w:lineRule="auto"/>
              <w:rPr>
                <w:rFonts w:ascii="Arial" w:hAnsi="Arial" w:cs="Arial"/>
                <w:sz w:val="24"/>
                <w:szCs w:val="24"/>
              </w:rPr>
            </w:pPr>
          </w:p>
        </w:tc>
      </w:tr>
      <w:tr w:rsidR="00A323B6" w:rsidRPr="00B75917" w14:paraId="0BF4BBEC" w14:textId="77777777" w:rsidTr="641274AF">
        <w:tc>
          <w:tcPr>
            <w:tcW w:w="2132" w:type="dxa"/>
            <w:shd w:val="clear" w:color="auto" w:fill="00FFFF"/>
          </w:tcPr>
          <w:p w14:paraId="09DF2B33" w14:textId="77777777" w:rsidR="00A323B6" w:rsidRPr="00B75917" w:rsidRDefault="00A323B6" w:rsidP="009F1B7B">
            <w:pPr>
              <w:spacing w:after="0" w:line="240" w:lineRule="auto"/>
              <w:rPr>
                <w:rFonts w:ascii="Arial" w:hAnsi="Arial" w:cs="Arial"/>
                <w:b/>
                <w:sz w:val="24"/>
                <w:szCs w:val="24"/>
              </w:rPr>
            </w:pPr>
            <w:r w:rsidRPr="00B75917">
              <w:rPr>
                <w:rFonts w:ascii="Arial" w:hAnsi="Arial" w:cs="Arial"/>
                <w:b/>
                <w:sz w:val="24"/>
                <w:szCs w:val="24"/>
              </w:rPr>
              <w:t>Responsible  Service Manager</w:t>
            </w:r>
          </w:p>
        </w:tc>
        <w:tc>
          <w:tcPr>
            <w:tcW w:w="6376" w:type="dxa"/>
            <w:shd w:val="clear" w:color="auto" w:fill="00FFFF"/>
          </w:tcPr>
          <w:p w14:paraId="4B99056E" w14:textId="2E4C1F7C" w:rsidR="00557B18" w:rsidRPr="007E418C" w:rsidRDefault="007156C3" w:rsidP="009F1B7B">
            <w:pPr>
              <w:spacing w:after="0" w:line="240" w:lineRule="auto"/>
              <w:rPr>
                <w:rFonts w:asciiTheme="minorHAnsi" w:hAnsiTheme="minorHAnsi" w:cstheme="minorHAnsi"/>
                <w:sz w:val="24"/>
                <w:szCs w:val="24"/>
              </w:rPr>
            </w:pPr>
            <w:r>
              <w:rPr>
                <w:rFonts w:asciiTheme="minorHAnsi" w:hAnsiTheme="minorHAnsi" w:cstheme="minorHAnsi"/>
                <w:sz w:val="24"/>
                <w:szCs w:val="24"/>
              </w:rPr>
              <w:t>Paul Jones, Benefits Manager</w:t>
            </w:r>
          </w:p>
        </w:tc>
      </w:tr>
      <w:tr w:rsidR="0015538A" w:rsidRPr="00B75917" w14:paraId="491072FA" w14:textId="77777777" w:rsidTr="641274AF">
        <w:tc>
          <w:tcPr>
            <w:tcW w:w="2132" w:type="dxa"/>
            <w:shd w:val="clear" w:color="auto" w:fill="00FFFF"/>
          </w:tcPr>
          <w:p w14:paraId="5F3F821A" w14:textId="77777777" w:rsidR="0015538A" w:rsidRPr="00B75917" w:rsidRDefault="00A323B6" w:rsidP="00940E9C">
            <w:pPr>
              <w:spacing w:after="0" w:line="360" w:lineRule="auto"/>
              <w:rPr>
                <w:rFonts w:ascii="Arial" w:hAnsi="Arial" w:cs="Arial"/>
                <w:b/>
                <w:sz w:val="24"/>
                <w:szCs w:val="24"/>
              </w:rPr>
            </w:pPr>
            <w:r w:rsidRPr="00B75917">
              <w:rPr>
                <w:rFonts w:ascii="Arial" w:hAnsi="Arial" w:cs="Arial"/>
                <w:b/>
                <w:sz w:val="24"/>
                <w:szCs w:val="24"/>
              </w:rPr>
              <w:t>Date</w:t>
            </w:r>
          </w:p>
        </w:tc>
        <w:tc>
          <w:tcPr>
            <w:tcW w:w="6376" w:type="dxa"/>
            <w:shd w:val="clear" w:color="auto" w:fill="00FFFF"/>
          </w:tcPr>
          <w:p w14:paraId="1299C43A" w14:textId="6DE150C0" w:rsidR="00F77DC7" w:rsidRPr="008B5BC3" w:rsidRDefault="008B5BC3" w:rsidP="00940E9C">
            <w:pPr>
              <w:spacing w:after="0" w:line="360" w:lineRule="auto"/>
              <w:rPr>
                <w:rFonts w:asciiTheme="minorHAnsi" w:hAnsiTheme="minorHAnsi" w:cstheme="minorHAnsi"/>
                <w:sz w:val="24"/>
                <w:szCs w:val="24"/>
              </w:rPr>
            </w:pPr>
            <w:r w:rsidRPr="008B5BC3">
              <w:rPr>
                <w:rFonts w:asciiTheme="minorHAnsi" w:hAnsiTheme="minorHAnsi" w:cstheme="minorHAnsi"/>
                <w:sz w:val="24"/>
                <w:szCs w:val="24"/>
              </w:rPr>
              <w:t>3/10/24</w:t>
            </w:r>
          </w:p>
        </w:tc>
      </w:tr>
      <w:tr w:rsidR="00B75917" w:rsidRPr="00B75917" w14:paraId="1C9C78D8" w14:textId="77777777" w:rsidTr="641274AF">
        <w:tc>
          <w:tcPr>
            <w:tcW w:w="2132" w:type="dxa"/>
            <w:shd w:val="clear" w:color="auto" w:fill="00FFFF"/>
          </w:tcPr>
          <w:p w14:paraId="1A7AFF3E" w14:textId="77777777" w:rsidR="00B75917" w:rsidRPr="00B75917" w:rsidRDefault="00B75917" w:rsidP="00B75917">
            <w:pPr>
              <w:spacing w:after="0" w:line="240" w:lineRule="auto"/>
              <w:rPr>
                <w:rFonts w:ascii="Arial" w:hAnsi="Arial" w:cs="Arial"/>
                <w:b/>
                <w:sz w:val="24"/>
                <w:szCs w:val="24"/>
              </w:rPr>
            </w:pPr>
            <w:r w:rsidRPr="00B75917">
              <w:rPr>
                <w:rFonts w:ascii="Arial" w:hAnsi="Arial" w:cs="Arial"/>
                <w:b/>
                <w:sz w:val="24"/>
                <w:szCs w:val="24"/>
              </w:rPr>
              <w:t>Approved by Senior Manager</w:t>
            </w:r>
          </w:p>
        </w:tc>
        <w:tc>
          <w:tcPr>
            <w:tcW w:w="6376" w:type="dxa"/>
            <w:shd w:val="clear" w:color="auto" w:fill="00FFFF"/>
          </w:tcPr>
          <w:p w14:paraId="4DDBEF00" w14:textId="49D67BE3" w:rsidR="00B75917" w:rsidRPr="007E418C" w:rsidRDefault="00572036" w:rsidP="00B75917">
            <w:pPr>
              <w:spacing w:after="0" w:line="360" w:lineRule="auto"/>
              <w:rPr>
                <w:rFonts w:asciiTheme="minorHAnsi" w:hAnsiTheme="minorHAnsi" w:cstheme="minorHAnsi"/>
                <w:sz w:val="24"/>
                <w:szCs w:val="24"/>
              </w:rPr>
            </w:pPr>
            <w:r w:rsidRPr="007E418C">
              <w:rPr>
                <w:rFonts w:asciiTheme="minorHAnsi" w:hAnsiTheme="minorHAnsi" w:cstheme="minorHAnsi"/>
                <w:sz w:val="24"/>
                <w:szCs w:val="24"/>
              </w:rPr>
              <w:t xml:space="preserve">Vanessa Shahani, Head, Income and Expenditure </w:t>
            </w:r>
          </w:p>
        </w:tc>
      </w:tr>
      <w:tr w:rsidR="00B75917" w:rsidRPr="00B75917" w14:paraId="6ECD21A2" w14:textId="77777777" w:rsidTr="641274AF">
        <w:tc>
          <w:tcPr>
            <w:tcW w:w="2132" w:type="dxa"/>
            <w:shd w:val="clear" w:color="auto" w:fill="00FFFF"/>
          </w:tcPr>
          <w:p w14:paraId="7429D9BD" w14:textId="77777777" w:rsidR="00B75917" w:rsidRPr="00B75917" w:rsidRDefault="00B75917" w:rsidP="00940E9C">
            <w:pPr>
              <w:spacing w:after="0" w:line="360" w:lineRule="auto"/>
              <w:rPr>
                <w:rFonts w:ascii="Arial" w:hAnsi="Arial" w:cs="Arial"/>
                <w:b/>
                <w:sz w:val="24"/>
                <w:szCs w:val="24"/>
              </w:rPr>
            </w:pPr>
            <w:r w:rsidRPr="00B75917">
              <w:rPr>
                <w:rFonts w:ascii="Arial" w:hAnsi="Arial" w:cs="Arial"/>
                <w:b/>
                <w:sz w:val="24"/>
                <w:szCs w:val="24"/>
              </w:rPr>
              <w:t>Date</w:t>
            </w:r>
          </w:p>
        </w:tc>
        <w:tc>
          <w:tcPr>
            <w:tcW w:w="6376" w:type="dxa"/>
            <w:shd w:val="clear" w:color="auto" w:fill="00FFFF"/>
          </w:tcPr>
          <w:p w14:paraId="3461D779" w14:textId="68AAD213" w:rsidR="00B75917" w:rsidRPr="008B5BC3" w:rsidRDefault="008B5BC3" w:rsidP="00940E9C">
            <w:pPr>
              <w:spacing w:after="0" w:line="360" w:lineRule="auto"/>
              <w:rPr>
                <w:rFonts w:asciiTheme="minorHAnsi" w:hAnsiTheme="minorHAnsi" w:cstheme="minorHAnsi"/>
                <w:sz w:val="24"/>
                <w:szCs w:val="24"/>
              </w:rPr>
            </w:pPr>
            <w:r w:rsidRPr="008B5BC3">
              <w:rPr>
                <w:rFonts w:asciiTheme="minorHAnsi" w:hAnsiTheme="minorHAnsi" w:cstheme="minorHAnsi"/>
                <w:sz w:val="24"/>
                <w:szCs w:val="24"/>
              </w:rPr>
              <w:t>3/10/24</w:t>
            </w:r>
          </w:p>
        </w:tc>
      </w:tr>
    </w:tbl>
    <w:tbl>
      <w:tblPr>
        <w:tblW w:w="505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58"/>
        <w:gridCol w:w="3622"/>
        <w:gridCol w:w="2920"/>
      </w:tblGrid>
      <w:tr w:rsidR="00A323B6" w:rsidRPr="00B75917" w14:paraId="2490CCEA" w14:textId="77777777" w:rsidTr="00A876CA">
        <w:trPr>
          <w:trHeight w:val="485"/>
          <w:tblHeader/>
        </w:trPr>
        <w:tc>
          <w:tcPr>
            <w:tcW w:w="1106" w:type="pct"/>
            <w:shd w:val="clear" w:color="auto" w:fill="33CCCC"/>
          </w:tcPr>
          <w:p w14:paraId="52F9DB54" w14:textId="77777777" w:rsidR="00A323B6" w:rsidRPr="00B75917" w:rsidRDefault="00A323B6" w:rsidP="00C62DF5">
            <w:pPr>
              <w:spacing w:before="100" w:beforeAutospacing="1" w:after="100" w:afterAutospacing="1" w:line="240" w:lineRule="auto"/>
              <w:rPr>
                <w:rFonts w:ascii="Arial" w:hAnsi="Arial" w:cs="Arial"/>
                <w:b/>
                <w:sz w:val="24"/>
                <w:szCs w:val="24"/>
              </w:rPr>
            </w:pPr>
            <w:r w:rsidRPr="00B75917">
              <w:rPr>
                <w:rFonts w:ascii="Arial" w:hAnsi="Arial" w:cs="Arial"/>
                <w:b/>
                <w:sz w:val="24"/>
                <w:szCs w:val="24"/>
              </w:rPr>
              <w:t>Impact Assessment</w:t>
            </w:r>
          </w:p>
        </w:tc>
        <w:tc>
          <w:tcPr>
            <w:tcW w:w="2156" w:type="pct"/>
            <w:shd w:val="clear" w:color="auto" w:fill="33CCCC"/>
          </w:tcPr>
          <w:p w14:paraId="0480632B" w14:textId="77777777" w:rsidR="00A323B6" w:rsidRPr="00B75917" w:rsidRDefault="00A323B6" w:rsidP="00A876CA">
            <w:pPr>
              <w:spacing w:before="100" w:beforeAutospacing="1" w:after="100" w:afterAutospacing="1" w:line="240" w:lineRule="auto"/>
              <w:rPr>
                <w:rFonts w:ascii="Arial" w:hAnsi="Arial" w:cs="Arial"/>
                <w:b/>
                <w:sz w:val="24"/>
                <w:szCs w:val="24"/>
              </w:rPr>
            </w:pPr>
            <w:r w:rsidRPr="00B75917">
              <w:rPr>
                <w:rFonts w:ascii="Arial" w:hAnsi="Arial" w:cs="Arial"/>
                <w:b/>
                <w:sz w:val="24"/>
                <w:szCs w:val="24"/>
              </w:rPr>
              <w:t>Details of Impact</w:t>
            </w:r>
          </w:p>
        </w:tc>
        <w:tc>
          <w:tcPr>
            <w:tcW w:w="1738" w:type="pct"/>
            <w:shd w:val="clear" w:color="auto" w:fill="33CCCC"/>
          </w:tcPr>
          <w:p w14:paraId="408069AE" w14:textId="77777777" w:rsidR="00A323B6" w:rsidRPr="00B75917" w:rsidRDefault="00A323B6" w:rsidP="00C62DF5">
            <w:pPr>
              <w:spacing w:before="100" w:beforeAutospacing="1" w:after="100" w:afterAutospacing="1" w:line="240" w:lineRule="auto"/>
              <w:rPr>
                <w:rFonts w:ascii="Arial" w:hAnsi="Arial" w:cs="Arial"/>
                <w:b/>
                <w:sz w:val="24"/>
                <w:szCs w:val="24"/>
              </w:rPr>
            </w:pPr>
            <w:r w:rsidRPr="00B75917">
              <w:rPr>
                <w:rFonts w:ascii="Arial" w:hAnsi="Arial" w:cs="Arial"/>
                <w:b/>
                <w:sz w:val="24"/>
                <w:szCs w:val="24"/>
              </w:rPr>
              <w:t>Possible Solutions</w:t>
            </w:r>
            <w:r w:rsidR="009E2891" w:rsidRPr="00B75917">
              <w:rPr>
                <w:rFonts w:ascii="Arial" w:hAnsi="Arial" w:cs="Arial"/>
                <w:b/>
                <w:sz w:val="24"/>
                <w:szCs w:val="24"/>
              </w:rPr>
              <w:t xml:space="preserve"> &amp; Mitigating Actions</w:t>
            </w:r>
          </w:p>
        </w:tc>
      </w:tr>
      <w:tr w:rsidR="00A323B6" w:rsidRPr="00B75917" w14:paraId="2DB1BF02" w14:textId="77777777" w:rsidTr="00EE7337">
        <w:trPr>
          <w:trHeight w:val="477"/>
        </w:trPr>
        <w:tc>
          <w:tcPr>
            <w:tcW w:w="1106" w:type="pct"/>
            <w:shd w:val="clear" w:color="auto" w:fill="auto"/>
          </w:tcPr>
          <w:p w14:paraId="4355F7CF" w14:textId="77777777" w:rsidR="00DF4EA9" w:rsidRPr="00B75917" w:rsidRDefault="00A323B6" w:rsidP="00EE7337">
            <w:pPr>
              <w:spacing w:before="100" w:beforeAutospacing="1" w:after="100" w:afterAutospacing="1" w:line="240" w:lineRule="auto"/>
              <w:rPr>
                <w:rFonts w:ascii="Arial" w:hAnsi="Arial" w:cs="Arial"/>
                <w:b/>
                <w:sz w:val="24"/>
                <w:szCs w:val="24"/>
              </w:rPr>
            </w:pPr>
            <w:r w:rsidRPr="00B75917">
              <w:rPr>
                <w:rFonts w:ascii="Arial" w:hAnsi="Arial" w:cs="Arial"/>
                <w:b/>
                <w:sz w:val="24"/>
                <w:szCs w:val="24"/>
              </w:rPr>
              <w:t>Age</w:t>
            </w:r>
          </w:p>
        </w:tc>
        <w:tc>
          <w:tcPr>
            <w:tcW w:w="2156" w:type="pct"/>
          </w:tcPr>
          <w:p w14:paraId="23A141F4" w14:textId="6C60E815" w:rsidR="00FF5351" w:rsidRPr="007B4FE0" w:rsidRDefault="009B0515" w:rsidP="00F77DC7">
            <w:pPr>
              <w:spacing w:before="100" w:beforeAutospacing="1" w:after="100" w:afterAutospacing="1" w:line="240" w:lineRule="auto"/>
              <w:rPr>
                <w:sz w:val="24"/>
                <w:szCs w:val="24"/>
              </w:rPr>
            </w:pPr>
            <w:r w:rsidRPr="007B4FE0">
              <w:rPr>
                <w:sz w:val="24"/>
                <w:szCs w:val="24"/>
              </w:rPr>
              <w:t>Council Tax Support offers help with the cost of Council Tax to low income households. Nobody under 18 can have a liability for Council Tax or therefore claim Council Tax Support. The scheme for pension age customers is set by Central government and not part of the Local Council Tax Support scheme that is the subject of this decision</w:t>
            </w:r>
            <w:r w:rsidR="00D85112" w:rsidRPr="007B4FE0">
              <w:rPr>
                <w:sz w:val="24"/>
                <w:szCs w:val="24"/>
              </w:rPr>
              <w:t>.</w:t>
            </w:r>
          </w:p>
          <w:p w14:paraId="2DB78FA2" w14:textId="6636A4BA" w:rsidR="00FF5351" w:rsidRPr="007B4FE0" w:rsidRDefault="00FF5351" w:rsidP="00E14997">
            <w:pPr>
              <w:spacing w:before="100" w:beforeAutospacing="1" w:after="100" w:afterAutospacing="1" w:line="240" w:lineRule="auto"/>
              <w:rPr>
                <w:sz w:val="24"/>
                <w:szCs w:val="24"/>
              </w:rPr>
            </w:pPr>
            <w:r w:rsidRPr="007B4FE0">
              <w:rPr>
                <w:sz w:val="24"/>
                <w:szCs w:val="24"/>
              </w:rPr>
              <w:t xml:space="preserve">The proposal to remove the second adult rebate will affect </w:t>
            </w:r>
            <w:r w:rsidR="007156C3" w:rsidRPr="007B4FE0">
              <w:rPr>
                <w:sz w:val="24"/>
                <w:szCs w:val="24"/>
              </w:rPr>
              <w:t xml:space="preserve">101 </w:t>
            </w:r>
            <w:r w:rsidRPr="007B4FE0">
              <w:rPr>
                <w:sz w:val="24"/>
                <w:szCs w:val="24"/>
              </w:rPr>
              <w:t>households</w:t>
            </w:r>
            <w:r w:rsidR="002869CD" w:rsidRPr="007B4FE0">
              <w:rPr>
                <w:sz w:val="24"/>
                <w:szCs w:val="24"/>
              </w:rPr>
              <w:t>, with an average impact of £4</w:t>
            </w:r>
            <w:r w:rsidR="007156C3" w:rsidRPr="007B4FE0">
              <w:rPr>
                <w:sz w:val="24"/>
                <w:szCs w:val="24"/>
              </w:rPr>
              <w:t>37.14</w:t>
            </w:r>
            <w:r w:rsidR="002869CD" w:rsidRPr="007B4FE0">
              <w:rPr>
                <w:sz w:val="24"/>
                <w:szCs w:val="24"/>
              </w:rPr>
              <w:t xml:space="preserve"> per household. </w:t>
            </w:r>
          </w:p>
          <w:p w14:paraId="543A4FF4" w14:textId="760DFEDC" w:rsidR="00FF5351" w:rsidRDefault="00FF5351" w:rsidP="00F77DC7">
            <w:pPr>
              <w:spacing w:before="100" w:beforeAutospacing="1" w:after="100" w:afterAutospacing="1" w:line="240" w:lineRule="auto"/>
            </w:pPr>
          </w:p>
          <w:p w14:paraId="1FC39945" w14:textId="161E2A8C" w:rsidR="00BF0841" w:rsidRPr="00B75917" w:rsidRDefault="00BF0841" w:rsidP="00F77DC7">
            <w:pPr>
              <w:spacing w:before="100" w:beforeAutospacing="1" w:after="100" w:afterAutospacing="1" w:line="240" w:lineRule="auto"/>
              <w:rPr>
                <w:rFonts w:ascii="Arial" w:hAnsi="Arial" w:cs="Arial"/>
                <w:sz w:val="24"/>
                <w:szCs w:val="24"/>
              </w:rPr>
            </w:pPr>
          </w:p>
        </w:tc>
        <w:tc>
          <w:tcPr>
            <w:tcW w:w="1738" w:type="pct"/>
          </w:tcPr>
          <w:p w14:paraId="48A2EDA3" w14:textId="5F8D66E1" w:rsidR="00E14997" w:rsidRPr="007B4FE0" w:rsidRDefault="00430D50" w:rsidP="00C62DF5">
            <w:pPr>
              <w:spacing w:before="100" w:beforeAutospacing="1" w:after="100" w:afterAutospacing="1" w:line="240" w:lineRule="auto"/>
              <w:rPr>
                <w:rFonts w:asciiTheme="minorHAnsi" w:hAnsiTheme="minorHAnsi" w:cstheme="minorHAnsi"/>
                <w:sz w:val="24"/>
                <w:szCs w:val="24"/>
              </w:rPr>
            </w:pPr>
            <w:r w:rsidRPr="007B4FE0">
              <w:rPr>
                <w:rFonts w:asciiTheme="minorHAnsi" w:hAnsiTheme="minorHAnsi" w:cstheme="minorHAnsi"/>
                <w:sz w:val="24"/>
                <w:szCs w:val="24"/>
              </w:rPr>
              <w:t xml:space="preserve">If eligible, households can apply for support from the Discretionary </w:t>
            </w:r>
            <w:r w:rsidR="00E14997" w:rsidRPr="007B4FE0">
              <w:rPr>
                <w:rFonts w:asciiTheme="minorHAnsi" w:hAnsiTheme="minorHAnsi" w:cstheme="minorHAnsi"/>
                <w:sz w:val="24"/>
                <w:szCs w:val="24"/>
              </w:rPr>
              <w:t>Hardship Fund.</w:t>
            </w:r>
          </w:p>
          <w:p w14:paraId="70BEA5C3" w14:textId="1DE72C80" w:rsidR="002869CD" w:rsidRPr="007B4FE0" w:rsidRDefault="002869CD" w:rsidP="00C62DF5">
            <w:pPr>
              <w:spacing w:before="100" w:beforeAutospacing="1" w:after="100" w:afterAutospacing="1" w:line="240" w:lineRule="auto"/>
              <w:rPr>
                <w:rFonts w:asciiTheme="minorHAnsi" w:hAnsiTheme="minorHAnsi" w:cstheme="minorHAnsi"/>
                <w:sz w:val="24"/>
                <w:szCs w:val="24"/>
              </w:rPr>
            </w:pPr>
            <w:r w:rsidRPr="007B4FE0">
              <w:rPr>
                <w:rFonts w:asciiTheme="minorHAnsi" w:hAnsiTheme="minorHAnsi" w:cstheme="minorHAnsi"/>
                <w:sz w:val="24"/>
                <w:szCs w:val="24"/>
              </w:rPr>
              <w:t>If eligible, households can apply for support from the main Local Council Tax Reduction scheme.</w:t>
            </w:r>
          </w:p>
          <w:p w14:paraId="19B63384" w14:textId="77777777" w:rsidR="002869CD" w:rsidRPr="007B4FE0" w:rsidRDefault="002869CD" w:rsidP="00C62DF5">
            <w:pPr>
              <w:spacing w:before="100" w:beforeAutospacing="1" w:after="100" w:afterAutospacing="1" w:line="240" w:lineRule="auto"/>
              <w:rPr>
                <w:rFonts w:asciiTheme="minorHAnsi" w:hAnsiTheme="minorHAnsi" w:cstheme="minorHAnsi"/>
                <w:sz w:val="24"/>
                <w:szCs w:val="24"/>
              </w:rPr>
            </w:pPr>
          </w:p>
          <w:p w14:paraId="08908B42" w14:textId="77777777" w:rsidR="002869CD" w:rsidRPr="007B4FE0" w:rsidRDefault="002869CD" w:rsidP="00C62DF5">
            <w:pPr>
              <w:spacing w:before="100" w:beforeAutospacing="1" w:after="100" w:afterAutospacing="1" w:line="240" w:lineRule="auto"/>
              <w:rPr>
                <w:rFonts w:asciiTheme="minorHAnsi" w:hAnsiTheme="minorHAnsi" w:cstheme="minorHAnsi"/>
                <w:sz w:val="24"/>
                <w:szCs w:val="24"/>
              </w:rPr>
            </w:pPr>
          </w:p>
          <w:p w14:paraId="71D931CF" w14:textId="77777777" w:rsidR="002869CD" w:rsidRPr="007B4FE0" w:rsidRDefault="002869CD" w:rsidP="00C62DF5">
            <w:pPr>
              <w:spacing w:before="100" w:beforeAutospacing="1" w:after="100" w:afterAutospacing="1" w:line="240" w:lineRule="auto"/>
              <w:rPr>
                <w:rFonts w:asciiTheme="minorHAnsi" w:hAnsiTheme="minorHAnsi" w:cstheme="minorHAnsi"/>
                <w:sz w:val="24"/>
                <w:szCs w:val="24"/>
              </w:rPr>
            </w:pPr>
          </w:p>
          <w:p w14:paraId="1608C58B" w14:textId="78CF8928" w:rsidR="00A323B6" w:rsidRPr="007B4FE0" w:rsidRDefault="00FF5351" w:rsidP="00C62DF5">
            <w:pPr>
              <w:spacing w:before="100" w:beforeAutospacing="1" w:after="100" w:afterAutospacing="1" w:line="240" w:lineRule="auto"/>
              <w:rPr>
                <w:rFonts w:asciiTheme="minorHAnsi" w:hAnsiTheme="minorHAnsi" w:cstheme="minorHAnsi"/>
                <w:sz w:val="24"/>
                <w:szCs w:val="24"/>
              </w:rPr>
            </w:pPr>
            <w:r w:rsidRPr="007B4FE0">
              <w:rPr>
                <w:rFonts w:asciiTheme="minorHAnsi" w:hAnsiTheme="minorHAnsi" w:cstheme="minorHAnsi"/>
                <w:sz w:val="24"/>
                <w:szCs w:val="24"/>
              </w:rPr>
              <w:t>There are a range of discounts that are age related, that will not be changed by the proposals to simplify the schem</w:t>
            </w:r>
            <w:r w:rsidR="00781726">
              <w:rPr>
                <w:rFonts w:asciiTheme="minorHAnsi" w:hAnsiTheme="minorHAnsi" w:cstheme="minorHAnsi"/>
                <w:sz w:val="24"/>
                <w:szCs w:val="24"/>
              </w:rPr>
              <w:t>e.</w:t>
            </w:r>
          </w:p>
          <w:p w14:paraId="698F33A5" w14:textId="257C9E00" w:rsidR="00FF5351" w:rsidRPr="007B4FE0" w:rsidRDefault="00FF5351" w:rsidP="00FF5351">
            <w:pPr>
              <w:spacing w:before="100" w:beforeAutospacing="1" w:after="100" w:afterAutospacing="1" w:line="240" w:lineRule="auto"/>
              <w:rPr>
                <w:sz w:val="24"/>
                <w:szCs w:val="24"/>
              </w:rPr>
            </w:pPr>
            <w:r w:rsidRPr="007B4FE0">
              <w:rPr>
                <w:sz w:val="24"/>
                <w:szCs w:val="24"/>
              </w:rPr>
              <w:t xml:space="preserve">Households where every adult is a </w:t>
            </w:r>
            <w:proofErr w:type="gramStart"/>
            <w:r w:rsidRPr="007B4FE0">
              <w:rPr>
                <w:sz w:val="24"/>
                <w:szCs w:val="24"/>
              </w:rPr>
              <w:t>full time</w:t>
            </w:r>
            <w:proofErr w:type="gramEnd"/>
            <w:r w:rsidRPr="007B4FE0">
              <w:rPr>
                <w:sz w:val="24"/>
                <w:szCs w:val="24"/>
              </w:rPr>
              <w:t xml:space="preserve"> student are exempt from paying council tax; if only one adult is not a full time student a discount will be applied. This proposal does not change the current student exemptions.</w:t>
            </w:r>
            <w:r w:rsidR="004E7927" w:rsidRPr="007B4FE0">
              <w:rPr>
                <w:sz w:val="24"/>
                <w:szCs w:val="24"/>
              </w:rPr>
              <w:t xml:space="preserve"> </w:t>
            </w:r>
          </w:p>
          <w:p w14:paraId="6AAE8974" w14:textId="77777777" w:rsidR="00FF5351" w:rsidRPr="007B4FE0" w:rsidRDefault="00FF5351" w:rsidP="00FF5351">
            <w:pPr>
              <w:spacing w:before="100" w:beforeAutospacing="1" w:after="100" w:afterAutospacing="1" w:line="240" w:lineRule="auto"/>
              <w:rPr>
                <w:sz w:val="24"/>
                <w:szCs w:val="24"/>
              </w:rPr>
            </w:pPr>
            <w:r w:rsidRPr="007B4FE0">
              <w:rPr>
                <w:sz w:val="24"/>
                <w:szCs w:val="24"/>
              </w:rPr>
              <w:t>The scheme also offers a 25% discount for apprentices, provided that the apprentice is:</w:t>
            </w:r>
          </w:p>
          <w:p w14:paraId="44DC210D" w14:textId="77777777" w:rsidR="00FF5351" w:rsidRPr="007B4FE0" w:rsidRDefault="00FF5351" w:rsidP="00FF5351">
            <w:pPr>
              <w:numPr>
                <w:ilvl w:val="0"/>
                <w:numId w:val="6"/>
              </w:numPr>
              <w:shd w:val="clear" w:color="auto" w:fill="FFFFFF"/>
              <w:spacing w:before="100" w:beforeAutospacing="1" w:after="100" w:afterAutospacing="1" w:line="240" w:lineRule="auto"/>
              <w:rPr>
                <w:rFonts w:asciiTheme="minorHAnsi" w:hAnsiTheme="minorHAnsi" w:cstheme="minorHAnsi"/>
                <w:color w:val="222222"/>
                <w:sz w:val="24"/>
                <w:szCs w:val="24"/>
                <w:lang w:eastAsia="en-GB"/>
              </w:rPr>
            </w:pPr>
            <w:r w:rsidRPr="007B4FE0">
              <w:rPr>
                <w:rFonts w:asciiTheme="minorHAnsi" w:hAnsiTheme="minorHAnsi" w:cstheme="minorHAnsi"/>
                <w:color w:val="222222"/>
                <w:sz w:val="24"/>
                <w:szCs w:val="24"/>
                <w:lang w:eastAsia="en-GB"/>
              </w:rPr>
              <w:t>Employed for the purpose of learning a trade, business or profession</w:t>
            </w:r>
          </w:p>
          <w:p w14:paraId="4BECB781" w14:textId="77777777" w:rsidR="00FF5351" w:rsidRPr="007B4FE0" w:rsidRDefault="00FF5351" w:rsidP="00FF5351">
            <w:pPr>
              <w:numPr>
                <w:ilvl w:val="0"/>
                <w:numId w:val="6"/>
              </w:numPr>
              <w:shd w:val="clear" w:color="auto" w:fill="FFFFFF"/>
              <w:spacing w:before="100" w:beforeAutospacing="1" w:after="100" w:afterAutospacing="1" w:line="240" w:lineRule="auto"/>
              <w:rPr>
                <w:rFonts w:asciiTheme="minorHAnsi" w:hAnsiTheme="minorHAnsi" w:cstheme="minorHAnsi"/>
                <w:color w:val="222222"/>
                <w:sz w:val="24"/>
                <w:szCs w:val="24"/>
                <w:lang w:eastAsia="en-GB"/>
              </w:rPr>
            </w:pPr>
            <w:r w:rsidRPr="007B4FE0">
              <w:rPr>
                <w:rFonts w:asciiTheme="minorHAnsi" w:hAnsiTheme="minorHAnsi" w:cstheme="minorHAnsi"/>
                <w:color w:val="222222"/>
                <w:sz w:val="24"/>
                <w:szCs w:val="24"/>
                <w:lang w:eastAsia="en-GB"/>
              </w:rPr>
              <w:t>Undertaking a programme of training leading to an accredited qualification by the Qualifications and Curriculum Authority</w:t>
            </w:r>
          </w:p>
          <w:p w14:paraId="5348AA27" w14:textId="77777777" w:rsidR="00FF5351" w:rsidRPr="007B4FE0" w:rsidRDefault="00FF5351" w:rsidP="00FF5351">
            <w:pPr>
              <w:numPr>
                <w:ilvl w:val="0"/>
                <w:numId w:val="6"/>
              </w:numPr>
              <w:shd w:val="clear" w:color="auto" w:fill="FFFFFF"/>
              <w:spacing w:before="100" w:beforeAutospacing="1" w:after="100" w:afterAutospacing="1" w:line="240" w:lineRule="auto"/>
              <w:rPr>
                <w:rFonts w:asciiTheme="minorHAnsi" w:hAnsiTheme="minorHAnsi" w:cstheme="minorHAnsi"/>
                <w:color w:val="222222"/>
                <w:sz w:val="24"/>
                <w:szCs w:val="24"/>
                <w:lang w:eastAsia="en-GB"/>
              </w:rPr>
            </w:pPr>
            <w:r w:rsidRPr="007B4FE0">
              <w:rPr>
                <w:rFonts w:asciiTheme="minorHAnsi" w:hAnsiTheme="minorHAnsi" w:cstheme="minorHAnsi"/>
                <w:color w:val="222222"/>
                <w:sz w:val="24"/>
                <w:szCs w:val="24"/>
                <w:lang w:eastAsia="en-GB"/>
              </w:rPr>
              <w:t>Receiving a salary or allowance or both which in total do not exceed £195 a week before tax and insurance</w:t>
            </w:r>
          </w:p>
          <w:p w14:paraId="53098AD2" w14:textId="77777777" w:rsidR="00FC5D11" w:rsidRPr="00FC5D11" w:rsidRDefault="00FC5D11" w:rsidP="00FC5D11">
            <w:pPr>
              <w:pStyle w:val="Header"/>
              <w:rPr>
                <w:rFonts w:asciiTheme="minorHAnsi" w:hAnsiTheme="minorHAnsi" w:cstheme="minorHAnsi"/>
              </w:rPr>
            </w:pPr>
            <w:r w:rsidRPr="00FC5D11">
              <w:rPr>
                <w:rFonts w:asciiTheme="minorHAnsi" w:hAnsiTheme="minorHAnsi" w:cstheme="minorHAnsi"/>
              </w:rPr>
              <w:t>Signposting residents to money and other advice agencies so they have support to maximise their income and benefits and minimise expenditure will continue.</w:t>
            </w:r>
          </w:p>
          <w:p w14:paraId="0562CB0E" w14:textId="67FF3A88" w:rsidR="00FF5351" w:rsidRPr="007B4FE0" w:rsidRDefault="00AB286D" w:rsidP="00FF5351">
            <w:pPr>
              <w:spacing w:before="100" w:beforeAutospacing="1" w:after="100" w:afterAutospacing="1" w:line="240" w:lineRule="auto"/>
              <w:rPr>
                <w:rFonts w:ascii="Arial" w:hAnsi="Arial" w:cs="Arial"/>
                <w:sz w:val="24"/>
                <w:szCs w:val="24"/>
              </w:rPr>
            </w:pPr>
            <w:r w:rsidRPr="007B4FE0">
              <w:rPr>
                <w:rFonts w:asciiTheme="minorHAnsi" w:hAnsiTheme="minorHAnsi" w:cstheme="minorHAnsi"/>
                <w:sz w:val="24"/>
                <w:szCs w:val="24"/>
              </w:rPr>
              <w:t>Consultation might highlight other impacts and solutions</w:t>
            </w:r>
            <w:r w:rsidRPr="007B4FE0">
              <w:rPr>
                <w:sz w:val="24"/>
                <w:szCs w:val="24"/>
              </w:rPr>
              <w:t xml:space="preserve"> and, if this is the case, will be </w:t>
            </w:r>
            <w:proofErr w:type="gramStart"/>
            <w:r w:rsidRPr="007B4FE0">
              <w:rPr>
                <w:sz w:val="24"/>
                <w:szCs w:val="24"/>
              </w:rPr>
              <w:t>taken into account</w:t>
            </w:r>
            <w:proofErr w:type="gramEnd"/>
            <w:r w:rsidRPr="007B4FE0">
              <w:rPr>
                <w:sz w:val="24"/>
                <w:szCs w:val="24"/>
              </w:rPr>
              <w:t xml:space="preserve"> when making the final decision about any changes to the current scheme.</w:t>
            </w:r>
          </w:p>
        </w:tc>
      </w:tr>
      <w:tr w:rsidR="00A323B6" w:rsidRPr="00B75917" w14:paraId="3196EC1C" w14:textId="77777777" w:rsidTr="009F1B7B">
        <w:tc>
          <w:tcPr>
            <w:tcW w:w="1106" w:type="pct"/>
            <w:shd w:val="clear" w:color="auto" w:fill="auto"/>
          </w:tcPr>
          <w:p w14:paraId="0838A11D" w14:textId="77777777" w:rsidR="00DF4EA9" w:rsidRPr="00B75917" w:rsidRDefault="00A323B6" w:rsidP="00EE7337">
            <w:pPr>
              <w:spacing w:before="100" w:beforeAutospacing="1" w:after="100" w:afterAutospacing="1" w:line="240" w:lineRule="auto"/>
              <w:rPr>
                <w:rFonts w:ascii="Arial" w:hAnsi="Arial" w:cs="Arial"/>
                <w:b/>
                <w:sz w:val="24"/>
                <w:szCs w:val="24"/>
              </w:rPr>
            </w:pPr>
            <w:r w:rsidRPr="00B75917">
              <w:rPr>
                <w:rFonts w:ascii="Arial" w:hAnsi="Arial" w:cs="Arial"/>
                <w:b/>
                <w:sz w:val="24"/>
                <w:szCs w:val="24"/>
              </w:rPr>
              <w:t>Disability</w:t>
            </w:r>
          </w:p>
        </w:tc>
        <w:tc>
          <w:tcPr>
            <w:tcW w:w="2156" w:type="pct"/>
          </w:tcPr>
          <w:p w14:paraId="0A0124FF" w14:textId="77777777" w:rsidR="002869CD" w:rsidRPr="007B4FE0" w:rsidRDefault="00BF0841" w:rsidP="002869CD">
            <w:pPr>
              <w:spacing w:before="100" w:beforeAutospacing="1" w:after="100" w:afterAutospacing="1" w:line="240" w:lineRule="auto"/>
              <w:rPr>
                <w:rFonts w:asciiTheme="minorHAnsi" w:hAnsiTheme="minorHAnsi" w:cstheme="minorHAnsi"/>
                <w:sz w:val="24"/>
                <w:szCs w:val="24"/>
              </w:rPr>
            </w:pPr>
            <w:r w:rsidRPr="007B4FE0">
              <w:rPr>
                <w:rFonts w:asciiTheme="minorHAnsi" w:hAnsiTheme="minorHAnsi" w:cstheme="minorHAnsi"/>
                <w:sz w:val="24"/>
                <w:szCs w:val="24"/>
              </w:rPr>
              <w:t xml:space="preserve">There is a reduction in council tax for people with disabilities – which aims to ensure that they don’t pay more council tax if they have to live in a larger property to meet the needs of their disability. </w:t>
            </w:r>
          </w:p>
          <w:p w14:paraId="34CE0A41" w14:textId="38C62FCE" w:rsidR="004E7927" w:rsidRPr="00294459" w:rsidRDefault="004E7927" w:rsidP="002869CD">
            <w:pPr>
              <w:spacing w:before="100" w:beforeAutospacing="1" w:after="100" w:afterAutospacing="1" w:line="240" w:lineRule="auto"/>
              <w:rPr>
                <w:rFonts w:asciiTheme="minorHAnsi" w:hAnsiTheme="minorHAnsi" w:cstheme="minorHAnsi"/>
              </w:rPr>
            </w:pPr>
          </w:p>
        </w:tc>
        <w:tc>
          <w:tcPr>
            <w:tcW w:w="1738" w:type="pct"/>
          </w:tcPr>
          <w:p w14:paraId="6C2AE314" w14:textId="4D2DEC9C" w:rsidR="00192993" w:rsidRDefault="00192993" w:rsidP="00C62DF5">
            <w:pPr>
              <w:spacing w:before="100" w:beforeAutospacing="1" w:after="100" w:afterAutospacing="1" w:line="240" w:lineRule="auto"/>
              <w:rPr>
                <w:rFonts w:asciiTheme="minorHAnsi" w:hAnsiTheme="minorHAnsi" w:cstheme="minorHAnsi"/>
                <w:sz w:val="24"/>
                <w:szCs w:val="24"/>
              </w:rPr>
            </w:pPr>
            <w:r w:rsidRPr="007B4FE0">
              <w:rPr>
                <w:rFonts w:asciiTheme="minorHAnsi" w:hAnsiTheme="minorHAnsi" w:cstheme="minorHAnsi"/>
                <w:sz w:val="24"/>
                <w:szCs w:val="24"/>
              </w:rPr>
              <w:t>The proposals don’t change the current reductions in council tax for people with disabilities.</w:t>
            </w:r>
          </w:p>
          <w:p w14:paraId="6B157A41" w14:textId="31FFFA76" w:rsidR="00FC5D11" w:rsidRPr="00FC5D11" w:rsidRDefault="00FC5D11" w:rsidP="00C62DF5">
            <w:pPr>
              <w:spacing w:before="100" w:beforeAutospacing="1" w:after="100" w:afterAutospacing="1" w:line="240" w:lineRule="auto"/>
              <w:rPr>
                <w:rFonts w:asciiTheme="minorHAnsi" w:hAnsiTheme="minorHAnsi" w:cstheme="minorHAnsi"/>
                <w:sz w:val="24"/>
                <w:szCs w:val="24"/>
              </w:rPr>
            </w:pPr>
            <w:r w:rsidRPr="00FC5D11">
              <w:rPr>
                <w:rFonts w:asciiTheme="minorHAnsi" w:hAnsiTheme="minorHAnsi" w:cstheme="minorHAnsi"/>
                <w:sz w:val="24"/>
                <w:szCs w:val="24"/>
              </w:rPr>
              <w:t>Signposting residents to money and other advice agencies so they have support to maximise their income and benefits and minimise expenditure will continue</w:t>
            </w:r>
          </w:p>
          <w:p w14:paraId="62EBF3C5" w14:textId="5A07F7EF" w:rsidR="00A323B6" w:rsidRPr="007B4FE0" w:rsidRDefault="00192993" w:rsidP="00C62DF5">
            <w:pPr>
              <w:spacing w:before="100" w:beforeAutospacing="1" w:after="100" w:afterAutospacing="1" w:line="240" w:lineRule="auto"/>
              <w:rPr>
                <w:rFonts w:asciiTheme="minorHAnsi" w:hAnsiTheme="minorHAnsi" w:cstheme="minorHAnsi"/>
                <w:sz w:val="24"/>
                <w:szCs w:val="24"/>
              </w:rPr>
            </w:pPr>
            <w:r w:rsidRPr="007B4FE0">
              <w:rPr>
                <w:sz w:val="24"/>
                <w:szCs w:val="24"/>
              </w:rPr>
              <w:t xml:space="preserve">As the impact has currently been identified as neutral, no mitigating actions are suggested. This could change </w:t>
            </w:r>
            <w:proofErr w:type="gramStart"/>
            <w:r w:rsidRPr="007B4FE0">
              <w:rPr>
                <w:sz w:val="24"/>
                <w:szCs w:val="24"/>
              </w:rPr>
              <w:t>as a result of</w:t>
            </w:r>
            <w:proofErr w:type="gramEnd"/>
            <w:r w:rsidRPr="007B4FE0">
              <w:rPr>
                <w:sz w:val="24"/>
                <w:szCs w:val="24"/>
              </w:rPr>
              <w:t xml:space="preserve"> consultation and, if this is the case, will be taken into account when making the final decision about any changes to the current scheme.</w:t>
            </w:r>
          </w:p>
        </w:tc>
      </w:tr>
      <w:tr w:rsidR="00A323B6" w:rsidRPr="00B75917" w14:paraId="18AD6750" w14:textId="77777777" w:rsidTr="009F1B7B">
        <w:tc>
          <w:tcPr>
            <w:tcW w:w="1106" w:type="pct"/>
            <w:shd w:val="clear" w:color="auto" w:fill="auto"/>
          </w:tcPr>
          <w:p w14:paraId="78F3E598" w14:textId="77777777" w:rsidR="00A323B6" w:rsidRPr="00B75917" w:rsidRDefault="00A323B6" w:rsidP="00E24A20">
            <w:pPr>
              <w:spacing w:after="0" w:line="240" w:lineRule="auto"/>
              <w:rPr>
                <w:rFonts w:ascii="Arial" w:hAnsi="Arial" w:cs="Arial"/>
                <w:b/>
                <w:sz w:val="24"/>
                <w:szCs w:val="24"/>
              </w:rPr>
            </w:pPr>
            <w:r w:rsidRPr="00B75917">
              <w:rPr>
                <w:rFonts w:ascii="Arial" w:hAnsi="Arial" w:cs="Arial"/>
                <w:b/>
                <w:sz w:val="24"/>
                <w:szCs w:val="24"/>
              </w:rPr>
              <w:t>Gender Reassignment</w:t>
            </w:r>
          </w:p>
        </w:tc>
        <w:tc>
          <w:tcPr>
            <w:tcW w:w="2156" w:type="pct"/>
          </w:tcPr>
          <w:p w14:paraId="6D98A12B" w14:textId="6698BD59" w:rsidR="00031106" w:rsidRPr="007B4FE0" w:rsidRDefault="00031106" w:rsidP="00E24A20">
            <w:pPr>
              <w:spacing w:before="100" w:beforeAutospacing="1" w:after="100" w:afterAutospacing="1" w:line="240" w:lineRule="auto"/>
              <w:rPr>
                <w:rFonts w:ascii="Arial" w:hAnsi="Arial" w:cs="Arial"/>
                <w:sz w:val="24"/>
                <w:szCs w:val="24"/>
              </w:rPr>
            </w:pPr>
            <w:r w:rsidRPr="007B4FE0">
              <w:rPr>
                <w:sz w:val="24"/>
                <w:szCs w:val="24"/>
              </w:rPr>
              <w:t>This protected characteristic would not determine or have influence on any decision made under this scheme as eligibility is specific to an income and capital means test</w:t>
            </w:r>
            <w:r w:rsidR="00294459" w:rsidRPr="007B4FE0">
              <w:rPr>
                <w:sz w:val="24"/>
                <w:szCs w:val="24"/>
              </w:rPr>
              <w:t>.</w:t>
            </w:r>
            <w:r w:rsidRPr="007B4FE0">
              <w:rPr>
                <w:sz w:val="24"/>
                <w:szCs w:val="24"/>
              </w:rPr>
              <w:t xml:space="preserve"> If a person who identifies under this protected characteristic meets the criteria of the scheme they would be eligible for support</w:t>
            </w:r>
          </w:p>
        </w:tc>
        <w:tc>
          <w:tcPr>
            <w:tcW w:w="1738" w:type="pct"/>
          </w:tcPr>
          <w:p w14:paraId="7AB0CBE1" w14:textId="77777777" w:rsidR="00A323B6" w:rsidRDefault="00BF5D7C" w:rsidP="00C62DF5">
            <w:pPr>
              <w:spacing w:before="100" w:beforeAutospacing="1" w:after="100" w:afterAutospacing="1" w:line="240" w:lineRule="auto"/>
              <w:rPr>
                <w:sz w:val="24"/>
                <w:szCs w:val="24"/>
              </w:rPr>
            </w:pPr>
            <w:r w:rsidRPr="007B4FE0">
              <w:rPr>
                <w:sz w:val="24"/>
                <w:szCs w:val="24"/>
              </w:rPr>
              <w:t xml:space="preserve">There are no specific benefits or disadvantages that have been identified for this group as a result of these proposals. As the impact has currently been identified as neutral, no mitigating actions are suggested. This could change </w:t>
            </w:r>
            <w:proofErr w:type="gramStart"/>
            <w:r w:rsidRPr="007B4FE0">
              <w:rPr>
                <w:sz w:val="24"/>
                <w:szCs w:val="24"/>
              </w:rPr>
              <w:t>as a result of</w:t>
            </w:r>
            <w:proofErr w:type="gramEnd"/>
            <w:r w:rsidRPr="007B4FE0">
              <w:rPr>
                <w:sz w:val="24"/>
                <w:szCs w:val="24"/>
              </w:rPr>
              <w:t xml:space="preserve"> consultation and, if this is the case, will be taken into account when making the final decision about any changes to the current scheme.</w:t>
            </w:r>
          </w:p>
          <w:p w14:paraId="2946DB82" w14:textId="392FF6D0" w:rsidR="00FC5D11" w:rsidRPr="00FC5D11" w:rsidRDefault="00FC5D11" w:rsidP="00C62DF5">
            <w:pPr>
              <w:spacing w:before="100" w:beforeAutospacing="1" w:after="100" w:afterAutospacing="1" w:line="240" w:lineRule="auto"/>
              <w:rPr>
                <w:rFonts w:asciiTheme="minorHAnsi" w:hAnsiTheme="minorHAnsi" w:cstheme="minorHAnsi"/>
                <w:sz w:val="24"/>
                <w:szCs w:val="24"/>
              </w:rPr>
            </w:pPr>
            <w:r w:rsidRPr="00FC5D11">
              <w:rPr>
                <w:rFonts w:asciiTheme="minorHAnsi" w:hAnsiTheme="minorHAnsi" w:cstheme="minorHAnsi"/>
                <w:sz w:val="24"/>
                <w:szCs w:val="24"/>
              </w:rPr>
              <w:t>Signposting residents to money and other advice agencies so they have support to maximise their income and benefits and minimise expenditure will continue</w:t>
            </w:r>
          </w:p>
        </w:tc>
      </w:tr>
      <w:tr w:rsidR="00B92746" w:rsidRPr="00B75917" w14:paraId="27D5BF3F" w14:textId="77777777" w:rsidTr="009F1B7B">
        <w:tc>
          <w:tcPr>
            <w:tcW w:w="1106" w:type="pct"/>
            <w:shd w:val="clear" w:color="auto" w:fill="auto"/>
          </w:tcPr>
          <w:p w14:paraId="56079B5B" w14:textId="0B8608F2" w:rsidR="00B92746" w:rsidRPr="00B75917" w:rsidRDefault="00B92746" w:rsidP="00E24A20">
            <w:pPr>
              <w:spacing w:after="0" w:line="240" w:lineRule="auto"/>
              <w:rPr>
                <w:rFonts w:ascii="Arial" w:hAnsi="Arial" w:cs="Arial"/>
                <w:b/>
                <w:sz w:val="24"/>
                <w:szCs w:val="24"/>
              </w:rPr>
            </w:pPr>
            <w:r>
              <w:rPr>
                <w:rFonts w:ascii="Arial" w:hAnsi="Arial" w:cs="Arial"/>
                <w:b/>
                <w:sz w:val="24"/>
                <w:szCs w:val="24"/>
              </w:rPr>
              <w:t>Care Experienced</w:t>
            </w:r>
          </w:p>
        </w:tc>
        <w:tc>
          <w:tcPr>
            <w:tcW w:w="2156" w:type="pct"/>
          </w:tcPr>
          <w:p w14:paraId="5CA61AC7" w14:textId="7EBF6CDA" w:rsidR="00B92746" w:rsidRPr="007B4FE0" w:rsidRDefault="00BF0841" w:rsidP="00E24A20">
            <w:pPr>
              <w:spacing w:before="100" w:beforeAutospacing="1" w:after="100" w:afterAutospacing="1" w:line="240" w:lineRule="auto"/>
              <w:rPr>
                <w:rFonts w:asciiTheme="minorHAnsi" w:hAnsiTheme="minorHAnsi" w:cstheme="minorHAnsi"/>
                <w:sz w:val="24"/>
                <w:szCs w:val="24"/>
              </w:rPr>
            </w:pPr>
            <w:r w:rsidRPr="007B4FE0">
              <w:rPr>
                <w:rFonts w:asciiTheme="minorHAnsi" w:hAnsiTheme="minorHAnsi" w:cstheme="minorHAnsi"/>
                <w:sz w:val="24"/>
                <w:szCs w:val="24"/>
              </w:rPr>
              <w:t>There is a care leaver reduction scheme in place, to support care leavers up to 25 years old and who have been looked after by a local authority for at least 13 weeks from the age of 14. The discount applies to care leavers who have the council tax bill in their name and to care leavers who are the second adult in a property. The proposal to remove the second adult rebate will not include care leavers</w:t>
            </w:r>
            <w:r w:rsidR="007E418C" w:rsidRPr="007B4FE0">
              <w:rPr>
                <w:rFonts w:asciiTheme="minorHAnsi" w:hAnsiTheme="minorHAnsi" w:cstheme="minorHAnsi"/>
                <w:sz w:val="24"/>
                <w:szCs w:val="24"/>
              </w:rPr>
              <w:t xml:space="preserve"> as separate provision is made for them. </w:t>
            </w:r>
          </w:p>
          <w:p w14:paraId="5B5AA28C" w14:textId="0DFDD682" w:rsidR="009800EF" w:rsidRPr="007B4FE0" w:rsidRDefault="009800EF" w:rsidP="009800EF">
            <w:pPr>
              <w:shd w:val="clear" w:color="auto" w:fill="FFFFFF"/>
              <w:spacing w:before="100" w:beforeAutospacing="1" w:after="100" w:afterAutospacing="1"/>
              <w:rPr>
                <w:rFonts w:asciiTheme="minorHAnsi" w:hAnsiTheme="minorHAnsi" w:cstheme="minorHAnsi"/>
                <w:color w:val="222222"/>
                <w:sz w:val="24"/>
                <w:szCs w:val="24"/>
              </w:rPr>
            </w:pPr>
            <w:r w:rsidRPr="007B4FE0">
              <w:rPr>
                <w:rFonts w:asciiTheme="minorHAnsi" w:hAnsiTheme="minorHAnsi" w:cstheme="minorHAnsi"/>
                <w:sz w:val="24"/>
                <w:szCs w:val="24"/>
              </w:rPr>
              <w:t>There are also discounts for people providing paid or unpaid care to others, provided that the paid care worker is:</w:t>
            </w:r>
          </w:p>
          <w:p w14:paraId="24ADD9DA" w14:textId="3F1ABDE9" w:rsidR="009800EF" w:rsidRPr="007B4FE0" w:rsidRDefault="009800EF" w:rsidP="009800EF">
            <w:pPr>
              <w:pStyle w:val="ListParagraph"/>
              <w:numPr>
                <w:ilvl w:val="0"/>
                <w:numId w:val="4"/>
              </w:numPr>
              <w:shd w:val="clear" w:color="auto" w:fill="FFFFFF"/>
              <w:spacing w:before="100" w:beforeAutospacing="1" w:after="100" w:afterAutospacing="1"/>
              <w:rPr>
                <w:rFonts w:asciiTheme="minorHAnsi" w:hAnsiTheme="minorHAnsi" w:cstheme="minorHAnsi"/>
                <w:color w:val="222222"/>
              </w:rPr>
            </w:pPr>
            <w:r w:rsidRPr="007B4FE0">
              <w:rPr>
                <w:rFonts w:asciiTheme="minorHAnsi" w:hAnsiTheme="minorHAnsi" w:cstheme="minorHAnsi"/>
                <w:color w:val="222222"/>
              </w:rPr>
              <w:t>resident in the same dwelling as the person to whom they are providing care</w:t>
            </w:r>
          </w:p>
          <w:p w14:paraId="3C8B54B7" w14:textId="77777777" w:rsidR="009800EF" w:rsidRPr="007B4FE0" w:rsidRDefault="009800EF" w:rsidP="009800EF">
            <w:pPr>
              <w:numPr>
                <w:ilvl w:val="0"/>
                <w:numId w:val="4"/>
              </w:numPr>
              <w:shd w:val="clear" w:color="auto" w:fill="FFFFFF"/>
              <w:spacing w:before="100" w:beforeAutospacing="1" w:after="100" w:afterAutospacing="1" w:line="240" w:lineRule="auto"/>
              <w:rPr>
                <w:rFonts w:asciiTheme="minorHAnsi" w:hAnsiTheme="minorHAnsi" w:cstheme="minorHAnsi"/>
                <w:color w:val="222222"/>
                <w:sz w:val="24"/>
                <w:szCs w:val="24"/>
                <w:lang w:eastAsia="en-GB"/>
              </w:rPr>
            </w:pPr>
            <w:r w:rsidRPr="007B4FE0">
              <w:rPr>
                <w:rFonts w:asciiTheme="minorHAnsi" w:hAnsiTheme="minorHAnsi" w:cstheme="minorHAnsi"/>
                <w:color w:val="222222"/>
                <w:sz w:val="24"/>
                <w:szCs w:val="24"/>
                <w:lang w:eastAsia="en-GB"/>
              </w:rPr>
              <w:t>Their employer must be a charity or local authority</w:t>
            </w:r>
          </w:p>
          <w:p w14:paraId="483DC620" w14:textId="77777777" w:rsidR="009800EF" w:rsidRPr="007B4FE0" w:rsidRDefault="009800EF" w:rsidP="009800EF">
            <w:pPr>
              <w:numPr>
                <w:ilvl w:val="0"/>
                <w:numId w:val="4"/>
              </w:numPr>
              <w:shd w:val="clear" w:color="auto" w:fill="FFFFFF"/>
              <w:spacing w:before="100" w:beforeAutospacing="1" w:after="100" w:afterAutospacing="1" w:line="240" w:lineRule="auto"/>
              <w:rPr>
                <w:rFonts w:asciiTheme="minorHAnsi" w:hAnsiTheme="minorHAnsi" w:cstheme="minorHAnsi"/>
                <w:color w:val="222222"/>
                <w:sz w:val="24"/>
                <w:szCs w:val="24"/>
                <w:lang w:eastAsia="en-GB"/>
              </w:rPr>
            </w:pPr>
            <w:r w:rsidRPr="007B4FE0">
              <w:rPr>
                <w:rFonts w:asciiTheme="minorHAnsi" w:hAnsiTheme="minorHAnsi" w:cstheme="minorHAnsi"/>
                <w:color w:val="222222"/>
                <w:sz w:val="24"/>
                <w:szCs w:val="24"/>
                <w:lang w:eastAsia="en-GB"/>
              </w:rPr>
              <w:t>Their income must not exceed £44.00 per week</w:t>
            </w:r>
          </w:p>
          <w:p w14:paraId="04E684B5" w14:textId="77777777" w:rsidR="009800EF" w:rsidRPr="007B4FE0" w:rsidRDefault="009800EF" w:rsidP="009800EF">
            <w:pPr>
              <w:numPr>
                <w:ilvl w:val="0"/>
                <w:numId w:val="4"/>
              </w:numPr>
              <w:shd w:val="clear" w:color="auto" w:fill="FFFFFF"/>
              <w:spacing w:before="100" w:beforeAutospacing="1" w:after="100" w:afterAutospacing="1" w:line="240" w:lineRule="auto"/>
              <w:rPr>
                <w:rFonts w:asciiTheme="minorHAnsi" w:hAnsiTheme="minorHAnsi" w:cstheme="minorHAnsi"/>
                <w:color w:val="222222"/>
                <w:sz w:val="24"/>
                <w:szCs w:val="24"/>
                <w:lang w:eastAsia="en-GB"/>
              </w:rPr>
            </w:pPr>
            <w:r w:rsidRPr="007B4FE0">
              <w:rPr>
                <w:rFonts w:asciiTheme="minorHAnsi" w:hAnsiTheme="minorHAnsi" w:cstheme="minorHAnsi"/>
                <w:color w:val="222222"/>
                <w:sz w:val="24"/>
                <w:szCs w:val="24"/>
                <w:lang w:eastAsia="en-GB"/>
              </w:rPr>
              <w:t>Should work at least 24 hours per week</w:t>
            </w:r>
          </w:p>
          <w:p w14:paraId="5765EDFE" w14:textId="3F315229" w:rsidR="009800EF" w:rsidRPr="007B4FE0" w:rsidRDefault="00A620E1" w:rsidP="009800EF">
            <w:pPr>
              <w:shd w:val="clear" w:color="auto" w:fill="FFFFFF"/>
              <w:spacing w:before="100" w:beforeAutospacing="1" w:after="100" w:afterAutospacing="1" w:line="240" w:lineRule="auto"/>
              <w:rPr>
                <w:rFonts w:asciiTheme="minorHAnsi" w:hAnsiTheme="minorHAnsi" w:cstheme="minorHAnsi"/>
                <w:color w:val="222222"/>
                <w:sz w:val="24"/>
                <w:szCs w:val="24"/>
                <w:lang w:eastAsia="en-GB"/>
              </w:rPr>
            </w:pPr>
            <w:r w:rsidRPr="007B4FE0">
              <w:rPr>
                <w:rFonts w:asciiTheme="minorHAnsi" w:hAnsiTheme="minorHAnsi" w:cstheme="minorHAnsi"/>
                <w:color w:val="222222"/>
                <w:sz w:val="24"/>
                <w:szCs w:val="24"/>
                <w:shd w:val="clear" w:color="auto" w:fill="FFFFFF"/>
              </w:rPr>
              <w:t>The discounts for unpaid care workers apply in the following circumstances:</w:t>
            </w:r>
          </w:p>
          <w:p w14:paraId="64DA0846" w14:textId="3AB2A1C0" w:rsidR="009800EF" w:rsidRPr="007B4FE0" w:rsidRDefault="009800EF" w:rsidP="009800EF">
            <w:pPr>
              <w:numPr>
                <w:ilvl w:val="0"/>
                <w:numId w:val="5"/>
              </w:numPr>
              <w:shd w:val="clear" w:color="auto" w:fill="FFFFFF"/>
              <w:spacing w:before="100" w:beforeAutospacing="1" w:after="100" w:afterAutospacing="1" w:line="240" w:lineRule="auto"/>
              <w:rPr>
                <w:rFonts w:asciiTheme="minorHAnsi" w:hAnsiTheme="minorHAnsi" w:cstheme="minorHAnsi"/>
                <w:color w:val="222222"/>
                <w:sz w:val="24"/>
                <w:szCs w:val="24"/>
                <w:lang w:eastAsia="en-GB"/>
              </w:rPr>
            </w:pPr>
            <w:r w:rsidRPr="007B4FE0">
              <w:rPr>
                <w:rFonts w:asciiTheme="minorHAnsi" w:hAnsiTheme="minorHAnsi" w:cstheme="minorHAnsi"/>
                <w:color w:val="222222"/>
                <w:sz w:val="24"/>
                <w:szCs w:val="24"/>
                <w:lang w:eastAsia="en-GB"/>
              </w:rPr>
              <w:t>a resident in the same dwelling as the person to whom they are providing care</w:t>
            </w:r>
          </w:p>
          <w:p w14:paraId="1B7C5EBE" w14:textId="77777777" w:rsidR="009800EF" w:rsidRPr="007B4FE0" w:rsidRDefault="009800EF" w:rsidP="009800EF">
            <w:pPr>
              <w:numPr>
                <w:ilvl w:val="0"/>
                <w:numId w:val="5"/>
              </w:numPr>
              <w:shd w:val="clear" w:color="auto" w:fill="FFFFFF"/>
              <w:spacing w:before="100" w:beforeAutospacing="1" w:after="100" w:afterAutospacing="1" w:line="240" w:lineRule="auto"/>
              <w:rPr>
                <w:rFonts w:asciiTheme="minorHAnsi" w:hAnsiTheme="minorHAnsi" w:cstheme="minorHAnsi"/>
                <w:color w:val="222222"/>
                <w:sz w:val="24"/>
                <w:szCs w:val="24"/>
                <w:lang w:eastAsia="en-GB"/>
              </w:rPr>
            </w:pPr>
            <w:r w:rsidRPr="007B4FE0">
              <w:rPr>
                <w:rFonts w:asciiTheme="minorHAnsi" w:hAnsiTheme="minorHAnsi" w:cstheme="minorHAnsi"/>
                <w:color w:val="222222"/>
                <w:sz w:val="24"/>
                <w:szCs w:val="24"/>
                <w:lang w:eastAsia="en-GB"/>
              </w:rPr>
              <w:t xml:space="preserve">Not be caring for a spouse or partner, </w:t>
            </w:r>
            <w:proofErr w:type="gramStart"/>
            <w:r w:rsidRPr="007B4FE0">
              <w:rPr>
                <w:rFonts w:asciiTheme="minorHAnsi" w:hAnsiTheme="minorHAnsi" w:cstheme="minorHAnsi"/>
                <w:color w:val="222222"/>
                <w:sz w:val="24"/>
                <w:szCs w:val="24"/>
                <w:lang w:eastAsia="en-GB"/>
              </w:rPr>
              <w:t>or,</w:t>
            </w:r>
            <w:proofErr w:type="gramEnd"/>
            <w:r w:rsidRPr="007B4FE0">
              <w:rPr>
                <w:rFonts w:asciiTheme="minorHAnsi" w:hAnsiTheme="minorHAnsi" w:cstheme="minorHAnsi"/>
                <w:color w:val="222222"/>
                <w:sz w:val="24"/>
                <w:szCs w:val="24"/>
                <w:lang w:eastAsia="en-GB"/>
              </w:rPr>
              <w:t xml:space="preserve"> a son or daughter who is under 18 years old</w:t>
            </w:r>
          </w:p>
          <w:p w14:paraId="0D4B556D" w14:textId="77777777" w:rsidR="009800EF" w:rsidRPr="007B4FE0" w:rsidRDefault="009800EF" w:rsidP="009800EF">
            <w:pPr>
              <w:numPr>
                <w:ilvl w:val="0"/>
                <w:numId w:val="5"/>
              </w:numPr>
              <w:shd w:val="clear" w:color="auto" w:fill="FFFFFF"/>
              <w:spacing w:before="100" w:beforeAutospacing="1" w:after="100" w:afterAutospacing="1" w:line="240" w:lineRule="auto"/>
              <w:rPr>
                <w:rFonts w:asciiTheme="minorHAnsi" w:hAnsiTheme="minorHAnsi" w:cstheme="minorHAnsi"/>
                <w:color w:val="222222"/>
                <w:sz w:val="24"/>
                <w:szCs w:val="24"/>
                <w:lang w:eastAsia="en-GB"/>
              </w:rPr>
            </w:pPr>
            <w:r w:rsidRPr="007B4FE0">
              <w:rPr>
                <w:rFonts w:asciiTheme="minorHAnsi" w:hAnsiTheme="minorHAnsi" w:cstheme="minorHAnsi"/>
                <w:color w:val="222222"/>
                <w:sz w:val="24"/>
                <w:szCs w:val="24"/>
                <w:lang w:eastAsia="en-GB"/>
              </w:rPr>
              <w:t>Be providing care for at least 35 hours per week on average</w:t>
            </w:r>
          </w:p>
          <w:p w14:paraId="4956A54F" w14:textId="3A8242F9" w:rsidR="009800EF" w:rsidRPr="007B4FE0" w:rsidRDefault="009800EF" w:rsidP="00E24A20">
            <w:pPr>
              <w:spacing w:before="100" w:beforeAutospacing="1" w:after="100" w:afterAutospacing="1" w:line="240" w:lineRule="auto"/>
              <w:rPr>
                <w:rFonts w:asciiTheme="minorHAnsi" w:hAnsiTheme="minorHAnsi" w:cstheme="minorHAnsi"/>
                <w:color w:val="222222"/>
                <w:sz w:val="24"/>
                <w:szCs w:val="24"/>
                <w:shd w:val="clear" w:color="auto" w:fill="FFFFFF"/>
              </w:rPr>
            </w:pPr>
            <w:r w:rsidRPr="007B4FE0">
              <w:rPr>
                <w:rFonts w:asciiTheme="minorHAnsi" w:hAnsiTheme="minorHAnsi" w:cstheme="minorHAnsi"/>
                <w:color w:val="222222"/>
                <w:sz w:val="24"/>
                <w:szCs w:val="24"/>
                <w:shd w:val="clear" w:color="auto" w:fill="FFFFFF"/>
              </w:rPr>
              <w:t>The person they are caring for must be in receipt of one of a number of benefits. More details available from:</w:t>
            </w:r>
          </w:p>
          <w:p w14:paraId="47C6C6B2" w14:textId="64F01E2D" w:rsidR="009800EF" w:rsidRPr="007B4FE0" w:rsidRDefault="00815E8C" w:rsidP="00E24A20">
            <w:pPr>
              <w:spacing w:before="100" w:beforeAutospacing="1" w:after="100" w:afterAutospacing="1" w:line="240" w:lineRule="auto"/>
              <w:rPr>
                <w:rFonts w:asciiTheme="minorHAnsi" w:hAnsiTheme="minorHAnsi" w:cstheme="minorHAnsi"/>
                <w:color w:val="222222"/>
                <w:sz w:val="24"/>
                <w:szCs w:val="24"/>
                <w:shd w:val="clear" w:color="auto" w:fill="FFFFFF"/>
              </w:rPr>
            </w:pPr>
            <w:hyperlink r:id="rId9" w:history="1">
              <w:r w:rsidR="009800EF" w:rsidRPr="007B4FE0">
                <w:rPr>
                  <w:rStyle w:val="Hyperlink"/>
                  <w:rFonts w:asciiTheme="minorHAnsi" w:hAnsiTheme="minorHAnsi" w:cstheme="minorHAnsi"/>
                  <w:sz w:val="24"/>
                  <w:szCs w:val="24"/>
                </w:rPr>
                <w:t>Care worker discount (southampton.gov.uk)</w:t>
              </w:r>
            </w:hyperlink>
          </w:p>
          <w:p w14:paraId="7CDFD0D7" w14:textId="1C1098A0" w:rsidR="009800EF" w:rsidRPr="007B4FE0" w:rsidRDefault="009800EF" w:rsidP="00E24A20">
            <w:pPr>
              <w:spacing w:before="100" w:beforeAutospacing="1" w:after="100" w:afterAutospacing="1" w:line="240" w:lineRule="auto"/>
              <w:rPr>
                <w:rFonts w:asciiTheme="minorHAnsi" w:hAnsiTheme="minorHAnsi" w:cstheme="minorHAnsi"/>
                <w:sz w:val="24"/>
                <w:szCs w:val="24"/>
              </w:rPr>
            </w:pPr>
            <w:r w:rsidRPr="007B4FE0">
              <w:rPr>
                <w:rFonts w:asciiTheme="minorHAnsi" w:hAnsiTheme="minorHAnsi" w:cstheme="minorHAnsi"/>
                <w:color w:val="222222"/>
                <w:sz w:val="24"/>
                <w:szCs w:val="24"/>
                <w:shd w:val="clear" w:color="auto" w:fill="FFFFFF"/>
              </w:rPr>
              <w:t>A dwelling </w:t>
            </w:r>
            <w:hyperlink r:id="rId10" w:tooltip="Providing or receiving care elsewhere" w:history="1">
              <w:r w:rsidRPr="007B4FE0">
                <w:rPr>
                  <w:rStyle w:val="Hyperlink"/>
                  <w:rFonts w:asciiTheme="minorHAnsi" w:hAnsiTheme="minorHAnsi" w:cstheme="minorHAnsi"/>
                  <w:color w:val="0043A2"/>
                  <w:sz w:val="24"/>
                  <w:szCs w:val="24"/>
                  <w:shd w:val="clear" w:color="auto" w:fill="FFFFFF"/>
                </w:rPr>
                <w:t>left empty by a carer is exempt</w:t>
              </w:r>
            </w:hyperlink>
            <w:r w:rsidRPr="007B4FE0">
              <w:rPr>
                <w:rFonts w:asciiTheme="minorHAnsi" w:hAnsiTheme="minorHAnsi" w:cstheme="minorHAnsi"/>
                <w:color w:val="222222"/>
                <w:sz w:val="24"/>
                <w:szCs w:val="24"/>
                <w:shd w:val="clear" w:color="auto" w:fill="FFFFFF"/>
              </w:rPr>
              <w:t> if they are providing personal care for someone else.</w:t>
            </w:r>
          </w:p>
        </w:tc>
        <w:tc>
          <w:tcPr>
            <w:tcW w:w="1738" w:type="pct"/>
          </w:tcPr>
          <w:p w14:paraId="5D3DAB28" w14:textId="77777777" w:rsidR="00B92746" w:rsidRDefault="00294459" w:rsidP="00C62DF5">
            <w:pPr>
              <w:spacing w:before="100" w:beforeAutospacing="1" w:after="100" w:afterAutospacing="1" w:line="240" w:lineRule="auto"/>
              <w:rPr>
                <w:rFonts w:asciiTheme="minorHAnsi" w:hAnsiTheme="minorHAnsi" w:cstheme="minorHAnsi"/>
                <w:sz w:val="24"/>
                <w:szCs w:val="24"/>
              </w:rPr>
            </w:pPr>
            <w:r w:rsidRPr="007B4FE0">
              <w:rPr>
                <w:rFonts w:asciiTheme="minorHAnsi" w:hAnsiTheme="minorHAnsi" w:cstheme="minorHAnsi"/>
                <w:sz w:val="24"/>
                <w:szCs w:val="24"/>
              </w:rPr>
              <w:t xml:space="preserve">There are no specific benefits or disadvantages that have been identified for this group as a result of these proposals. As the impact has currently been identified as neutral, no mitigating actions are suggested. This could change </w:t>
            </w:r>
            <w:proofErr w:type="gramStart"/>
            <w:r w:rsidRPr="007B4FE0">
              <w:rPr>
                <w:rFonts w:asciiTheme="minorHAnsi" w:hAnsiTheme="minorHAnsi" w:cstheme="minorHAnsi"/>
                <w:sz w:val="24"/>
                <w:szCs w:val="24"/>
              </w:rPr>
              <w:t>as a result of</w:t>
            </w:r>
            <w:proofErr w:type="gramEnd"/>
            <w:r w:rsidRPr="007B4FE0">
              <w:rPr>
                <w:rFonts w:asciiTheme="minorHAnsi" w:hAnsiTheme="minorHAnsi" w:cstheme="minorHAnsi"/>
                <w:sz w:val="24"/>
                <w:szCs w:val="24"/>
              </w:rPr>
              <w:t xml:space="preserve"> consultation and, if this is the case, will be taken into account when making the final decision about any changes to the current scheme.</w:t>
            </w:r>
          </w:p>
          <w:p w14:paraId="21DC00D1" w14:textId="77777777" w:rsidR="00FC5D11" w:rsidRPr="00FC5D11" w:rsidRDefault="00FC5D11" w:rsidP="00FC5D11">
            <w:pPr>
              <w:spacing w:before="100" w:beforeAutospacing="1" w:after="100" w:afterAutospacing="1" w:line="240" w:lineRule="auto"/>
              <w:rPr>
                <w:rFonts w:asciiTheme="minorHAnsi" w:hAnsiTheme="minorHAnsi" w:cstheme="minorHAnsi"/>
                <w:sz w:val="24"/>
                <w:szCs w:val="24"/>
              </w:rPr>
            </w:pPr>
            <w:r w:rsidRPr="00FC5D11">
              <w:rPr>
                <w:rFonts w:asciiTheme="minorHAnsi" w:hAnsiTheme="minorHAnsi" w:cstheme="minorHAnsi"/>
                <w:sz w:val="24"/>
                <w:szCs w:val="24"/>
              </w:rPr>
              <w:t>Signposting residents to money and other advice agencies so they have support to maximise their income and benefits and minimise expenditure will continue</w:t>
            </w:r>
          </w:p>
          <w:p w14:paraId="315BBFB1" w14:textId="2CC74C2A" w:rsidR="00FC5D11" w:rsidRPr="007B4FE0" w:rsidRDefault="00FC5D11" w:rsidP="00C62DF5">
            <w:pPr>
              <w:spacing w:before="100" w:beforeAutospacing="1" w:after="100" w:afterAutospacing="1" w:line="240" w:lineRule="auto"/>
              <w:rPr>
                <w:rFonts w:asciiTheme="minorHAnsi" w:hAnsiTheme="minorHAnsi" w:cstheme="minorHAnsi"/>
                <w:sz w:val="24"/>
                <w:szCs w:val="24"/>
              </w:rPr>
            </w:pPr>
          </w:p>
        </w:tc>
      </w:tr>
      <w:tr w:rsidR="00686F4E" w:rsidRPr="00B75917" w14:paraId="18BCB054" w14:textId="77777777" w:rsidTr="009F1B7B">
        <w:tc>
          <w:tcPr>
            <w:tcW w:w="1106" w:type="pct"/>
            <w:shd w:val="clear" w:color="auto" w:fill="auto"/>
          </w:tcPr>
          <w:p w14:paraId="34FF6278" w14:textId="77777777" w:rsidR="00686F4E" w:rsidRPr="00B75917" w:rsidRDefault="00686F4E" w:rsidP="00E24A20">
            <w:pPr>
              <w:spacing w:after="0" w:line="240" w:lineRule="auto"/>
              <w:rPr>
                <w:rFonts w:ascii="Arial" w:hAnsi="Arial" w:cs="Arial"/>
                <w:b/>
                <w:sz w:val="24"/>
                <w:szCs w:val="24"/>
              </w:rPr>
            </w:pPr>
            <w:r w:rsidRPr="00B75917">
              <w:rPr>
                <w:rFonts w:ascii="Arial" w:hAnsi="Arial" w:cs="Arial"/>
                <w:b/>
                <w:sz w:val="24"/>
                <w:szCs w:val="24"/>
              </w:rPr>
              <w:t>Marriage and Civil Partnership</w:t>
            </w:r>
          </w:p>
        </w:tc>
        <w:tc>
          <w:tcPr>
            <w:tcW w:w="2156" w:type="pct"/>
          </w:tcPr>
          <w:p w14:paraId="5997CC1D" w14:textId="55887A39" w:rsidR="00031106" w:rsidRPr="007B4FE0" w:rsidRDefault="00963F31" w:rsidP="00031106">
            <w:pPr>
              <w:spacing w:before="100" w:beforeAutospacing="1" w:after="100" w:afterAutospacing="1" w:line="240" w:lineRule="auto"/>
              <w:rPr>
                <w:sz w:val="24"/>
                <w:szCs w:val="24"/>
              </w:rPr>
            </w:pPr>
            <w:r w:rsidRPr="007B4FE0">
              <w:rPr>
                <w:sz w:val="24"/>
                <w:szCs w:val="24"/>
              </w:rPr>
              <w:t>Co-habiting couples are treated the same under the scheme rules regardless of their marriage or civil partnership status.</w:t>
            </w:r>
            <w:r w:rsidR="00294459" w:rsidRPr="007B4FE0">
              <w:rPr>
                <w:sz w:val="24"/>
                <w:szCs w:val="24"/>
              </w:rPr>
              <w:t xml:space="preserve"> E</w:t>
            </w:r>
            <w:r w:rsidR="00031106" w:rsidRPr="007B4FE0">
              <w:rPr>
                <w:sz w:val="24"/>
                <w:szCs w:val="24"/>
              </w:rPr>
              <w:t>ligibility is specific to an income and capital means test</w:t>
            </w:r>
            <w:r w:rsidR="00294459" w:rsidRPr="007B4FE0">
              <w:rPr>
                <w:sz w:val="24"/>
                <w:szCs w:val="24"/>
              </w:rPr>
              <w:t>.</w:t>
            </w:r>
            <w:r w:rsidR="00031106" w:rsidRPr="007B4FE0">
              <w:rPr>
                <w:sz w:val="24"/>
                <w:szCs w:val="24"/>
              </w:rPr>
              <w:t xml:space="preserve"> If a person who identifies under this protected characteristic meets the criteria of the scheme they would be eligible for support</w:t>
            </w:r>
          </w:p>
        </w:tc>
        <w:tc>
          <w:tcPr>
            <w:tcW w:w="1738" w:type="pct"/>
          </w:tcPr>
          <w:p w14:paraId="04DBEEDC" w14:textId="77777777" w:rsidR="00686F4E" w:rsidRDefault="00BF5D7C" w:rsidP="00C62DF5">
            <w:pPr>
              <w:spacing w:before="100" w:beforeAutospacing="1" w:after="100" w:afterAutospacing="1" w:line="240" w:lineRule="auto"/>
              <w:rPr>
                <w:sz w:val="24"/>
                <w:szCs w:val="24"/>
              </w:rPr>
            </w:pPr>
            <w:r w:rsidRPr="007B4FE0">
              <w:rPr>
                <w:sz w:val="24"/>
                <w:szCs w:val="24"/>
              </w:rPr>
              <w:t xml:space="preserve">There are no specific benefits or disadvantages that have been identified for this group as a result of these proposals. As the impact has currently been identified as neutral, no mitigating actions are suggested. This could change </w:t>
            </w:r>
            <w:proofErr w:type="gramStart"/>
            <w:r w:rsidRPr="007B4FE0">
              <w:rPr>
                <w:sz w:val="24"/>
                <w:szCs w:val="24"/>
              </w:rPr>
              <w:t>as a result of</w:t>
            </w:r>
            <w:proofErr w:type="gramEnd"/>
            <w:r w:rsidRPr="007B4FE0">
              <w:rPr>
                <w:sz w:val="24"/>
                <w:szCs w:val="24"/>
              </w:rPr>
              <w:t xml:space="preserve"> consultation and, if this is the case, will be taken into account when making the final decision about any changes to the current scheme.</w:t>
            </w:r>
          </w:p>
          <w:p w14:paraId="04672D04" w14:textId="77777777" w:rsidR="00FC5D11" w:rsidRPr="00FC5D11" w:rsidRDefault="00FC5D11" w:rsidP="00FC5D11">
            <w:pPr>
              <w:spacing w:before="100" w:beforeAutospacing="1" w:after="100" w:afterAutospacing="1" w:line="240" w:lineRule="auto"/>
              <w:rPr>
                <w:rFonts w:asciiTheme="minorHAnsi" w:hAnsiTheme="minorHAnsi" w:cstheme="minorHAnsi"/>
                <w:sz w:val="24"/>
                <w:szCs w:val="24"/>
              </w:rPr>
            </w:pPr>
            <w:r w:rsidRPr="00FC5D11">
              <w:rPr>
                <w:rFonts w:asciiTheme="minorHAnsi" w:hAnsiTheme="minorHAnsi" w:cstheme="minorHAnsi"/>
                <w:sz w:val="24"/>
                <w:szCs w:val="24"/>
              </w:rPr>
              <w:t>Signposting residents to money and other advice agencies so they have support to maximise their income and benefits and minimise expenditure will continue</w:t>
            </w:r>
          </w:p>
          <w:p w14:paraId="110FFD37" w14:textId="01792F01" w:rsidR="00FC5D11" w:rsidRPr="007B4FE0" w:rsidRDefault="00FC5D11" w:rsidP="00C62DF5">
            <w:pPr>
              <w:spacing w:before="100" w:beforeAutospacing="1" w:after="100" w:afterAutospacing="1" w:line="240" w:lineRule="auto"/>
              <w:rPr>
                <w:rFonts w:ascii="Arial" w:hAnsi="Arial" w:cs="Arial"/>
                <w:sz w:val="24"/>
                <w:szCs w:val="24"/>
              </w:rPr>
            </w:pPr>
          </w:p>
        </w:tc>
      </w:tr>
      <w:tr w:rsidR="00A323B6" w:rsidRPr="00B75917" w14:paraId="3D70E9B9" w14:textId="77777777" w:rsidTr="009F1B7B">
        <w:tc>
          <w:tcPr>
            <w:tcW w:w="1106" w:type="pct"/>
          </w:tcPr>
          <w:p w14:paraId="59ED3603" w14:textId="77777777" w:rsidR="00A323B6" w:rsidRPr="00B75917" w:rsidRDefault="00A323B6" w:rsidP="00E24A20">
            <w:pPr>
              <w:spacing w:after="0" w:line="240" w:lineRule="auto"/>
              <w:rPr>
                <w:rFonts w:ascii="Arial" w:hAnsi="Arial" w:cs="Arial"/>
                <w:b/>
                <w:sz w:val="24"/>
                <w:szCs w:val="24"/>
              </w:rPr>
            </w:pPr>
            <w:r w:rsidRPr="00B75917">
              <w:rPr>
                <w:rFonts w:ascii="Arial" w:hAnsi="Arial" w:cs="Arial"/>
                <w:b/>
                <w:sz w:val="24"/>
                <w:szCs w:val="24"/>
              </w:rPr>
              <w:t>Pregnancy and Maternity</w:t>
            </w:r>
          </w:p>
        </w:tc>
        <w:tc>
          <w:tcPr>
            <w:tcW w:w="2156" w:type="pct"/>
          </w:tcPr>
          <w:p w14:paraId="6B699379" w14:textId="667A2459" w:rsidR="00031106" w:rsidRPr="007B4FE0" w:rsidRDefault="00031106" w:rsidP="00031106">
            <w:pPr>
              <w:spacing w:before="100" w:beforeAutospacing="1" w:after="100" w:afterAutospacing="1" w:line="240" w:lineRule="auto"/>
              <w:rPr>
                <w:rFonts w:ascii="Arial" w:hAnsi="Arial" w:cs="Arial"/>
                <w:sz w:val="24"/>
                <w:szCs w:val="24"/>
              </w:rPr>
            </w:pPr>
            <w:r w:rsidRPr="007B4FE0">
              <w:rPr>
                <w:sz w:val="24"/>
                <w:szCs w:val="24"/>
              </w:rPr>
              <w:t>This protected characteristic would not determine or have influence on any decision made under this scheme as its eligibility is specific to an income and capital means test</w:t>
            </w:r>
            <w:r w:rsidR="004E22DB" w:rsidRPr="007B4FE0">
              <w:rPr>
                <w:sz w:val="24"/>
                <w:szCs w:val="24"/>
              </w:rPr>
              <w:t>.</w:t>
            </w:r>
            <w:r w:rsidRPr="007B4FE0">
              <w:rPr>
                <w:sz w:val="24"/>
                <w:szCs w:val="24"/>
              </w:rPr>
              <w:t xml:space="preserve"> If a person who identifies under this protected characteristic meets the criteria of the scheme they would be eligible for support</w:t>
            </w:r>
          </w:p>
        </w:tc>
        <w:tc>
          <w:tcPr>
            <w:tcW w:w="1738" w:type="pct"/>
          </w:tcPr>
          <w:p w14:paraId="25C3F190" w14:textId="77777777" w:rsidR="00A323B6" w:rsidRPr="007B4FE0" w:rsidRDefault="005C6188" w:rsidP="00C62DF5">
            <w:pPr>
              <w:spacing w:before="100" w:beforeAutospacing="1" w:after="100" w:afterAutospacing="1" w:line="240" w:lineRule="auto"/>
              <w:rPr>
                <w:sz w:val="24"/>
                <w:szCs w:val="24"/>
              </w:rPr>
            </w:pPr>
            <w:r w:rsidRPr="007B4FE0">
              <w:rPr>
                <w:sz w:val="24"/>
                <w:szCs w:val="24"/>
              </w:rPr>
              <w:t xml:space="preserve">There are no specific benefits or disadvantages that have been identified for this group as a result of these proposals. </w:t>
            </w:r>
          </w:p>
          <w:p w14:paraId="1C323104" w14:textId="77777777" w:rsidR="00AB286D" w:rsidRDefault="00AB286D" w:rsidP="00C62DF5">
            <w:pPr>
              <w:spacing w:before="100" w:beforeAutospacing="1" w:after="100" w:afterAutospacing="1" w:line="240" w:lineRule="auto"/>
              <w:rPr>
                <w:sz w:val="24"/>
                <w:szCs w:val="24"/>
              </w:rPr>
            </w:pPr>
            <w:r w:rsidRPr="007B4FE0">
              <w:rPr>
                <w:rFonts w:asciiTheme="minorHAnsi" w:hAnsiTheme="minorHAnsi" w:cstheme="minorHAnsi"/>
                <w:sz w:val="24"/>
                <w:szCs w:val="24"/>
              </w:rPr>
              <w:t>Consultation might highlight other impacts and solutions</w:t>
            </w:r>
            <w:r w:rsidRPr="007B4FE0">
              <w:rPr>
                <w:sz w:val="24"/>
                <w:szCs w:val="24"/>
              </w:rPr>
              <w:t xml:space="preserve"> and, if this is the case, will be </w:t>
            </w:r>
            <w:proofErr w:type="gramStart"/>
            <w:r w:rsidRPr="007B4FE0">
              <w:rPr>
                <w:sz w:val="24"/>
                <w:szCs w:val="24"/>
              </w:rPr>
              <w:t>taken into account</w:t>
            </w:r>
            <w:proofErr w:type="gramEnd"/>
            <w:r w:rsidRPr="007B4FE0">
              <w:rPr>
                <w:sz w:val="24"/>
                <w:szCs w:val="24"/>
              </w:rPr>
              <w:t xml:space="preserve"> when making the final decision about any changes to the current scheme.</w:t>
            </w:r>
          </w:p>
          <w:p w14:paraId="3FE9F23F" w14:textId="2A19032B" w:rsidR="00FC5D11" w:rsidRPr="00FC5D11" w:rsidRDefault="00FC5D11" w:rsidP="00C62DF5">
            <w:pPr>
              <w:spacing w:before="100" w:beforeAutospacing="1" w:after="100" w:afterAutospacing="1" w:line="240" w:lineRule="auto"/>
              <w:rPr>
                <w:rFonts w:asciiTheme="minorHAnsi" w:hAnsiTheme="minorHAnsi" w:cstheme="minorHAnsi"/>
                <w:sz w:val="24"/>
                <w:szCs w:val="24"/>
              </w:rPr>
            </w:pPr>
            <w:r w:rsidRPr="00FC5D11">
              <w:rPr>
                <w:rFonts w:asciiTheme="minorHAnsi" w:hAnsiTheme="minorHAnsi" w:cstheme="minorHAnsi"/>
                <w:sz w:val="24"/>
                <w:szCs w:val="24"/>
              </w:rPr>
              <w:t>Signposting residents to money and other advice agencies so they have support to maximise their income and benefits and minimise expenditure will continue</w:t>
            </w:r>
          </w:p>
        </w:tc>
      </w:tr>
      <w:tr w:rsidR="00A323B6" w:rsidRPr="00B75917" w14:paraId="46B60CD5" w14:textId="77777777" w:rsidTr="009F1B7B">
        <w:tc>
          <w:tcPr>
            <w:tcW w:w="1106" w:type="pct"/>
            <w:shd w:val="clear" w:color="auto" w:fill="auto"/>
          </w:tcPr>
          <w:p w14:paraId="28DB320D" w14:textId="77777777" w:rsidR="00A323B6" w:rsidRPr="00B75917" w:rsidRDefault="00A323B6" w:rsidP="00C62DF5">
            <w:pPr>
              <w:spacing w:before="100" w:beforeAutospacing="1" w:after="100" w:afterAutospacing="1" w:line="240" w:lineRule="auto"/>
              <w:rPr>
                <w:rFonts w:ascii="Arial" w:hAnsi="Arial" w:cs="Arial"/>
                <w:b/>
                <w:sz w:val="24"/>
                <w:szCs w:val="24"/>
              </w:rPr>
            </w:pPr>
            <w:r w:rsidRPr="00B75917">
              <w:rPr>
                <w:rFonts w:ascii="Arial" w:hAnsi="Arial" w:cs="Arial"/>
                <w:b/>
                <w:sz w:val="24"/>
                <w:szCs w:val="24"/>
              </w:rPr>
              <w:t xml:space="preserve">Race </w:t>
            </w:r>
          </w:p>
        </w:tc>
        <w:tc>
          <w:tcPr>
            <w:tcW w:w="2156" w:type="pct"/>
          </w:tcPr>
          <w:p w14:paraId="16EB932F" w14:textId="77777777" w:rsidR="004E22DB" w:rsidRPr="007B4FE0" w:rsidRDefault="004E22DB" w:rsidP="004E22DB">
            <w:pPr>
              <w:spacing w:before="100" w:beforeAutospacing="1" w:after="100" w:afterAutospacing="1" w:line="240" w:lineRule="auto"/>
              <w:rPr>
                <w:rFonts w:asciiTheme="minorHAnsi" w:hAnsiTheme="minorHAnsi" w:cstheme="minorHAnsi"/>
                <w:sz w:val="24"/>
                <w:szCs w:val="24"/>
              </w:rPr>
            </w:pPr>
            <w:r w:rsidRPr="007B4FE0">
              <w:rPr>
                <w:rFonts w:asciiTheme="minorHAnsi" w:hAnsiTheme="minorHAnsi" w:cstheme="minorHAnsi"/>
                <w:sz w:val="24"/>
                <w:szCs w:val="24"/>
              </w:rPr>
              <w:t>Residents from the EU who have not been granted settled status are excluded from provision by statute but race itself does not have any effect on the application of the scheme</w:t>
            </w:r>
          </w:p>
          <w:p w14:paraId="4BBC02CE" w14:textId="018B934A" w:rsidR="00E076B9" w:rsidRPr="007B4FE0" w:rsidRDefault="00572036" w:rsidP="00EE7337">
            <w:pPr>
              <w:spacing w:before="100" w:beforeAutospacing="1" w:after="100" w:afterAutospacing="1" w:line="240" w:lineRule="auto"/>
              <w:rPr>
                <w:rFonts w:asciiTheme="minorHAnsi" w:hAnsiTheme="minorHAnsi" w:cstheme="minorHAnsi"/>
                <w:sz w:val="24"/>
                <w:szCs w:val="24"/>
              </w:rPr>
            </w:pPr>
            <w:r w:rsidRPr="007B4FE0">
              <w:rPr>
                <w:rFonts w:asciiTheme="minorHAnsi" w:hAnsiTheme="minorHAnsi" w:cstheme="minorHAnsi"/>
                <w:sz w:val="24"/>
                <w:szCs w:val="24"/>
              </w:rPr>
              <w:t xml:space="preserve">Race is not a factor with the statutory council tax support means test nor is it a factor within the proposed scheme. Information about race is not collected during the assessment of council tax support and it does not affect its assessment. </w:t>
            </w:r>
            <w:r w:rsidR="004E22DB" w:rsidRPr="007B4FE0">
              <w:rPr>
                <w:rFonts w:asciiTheme="minorHAnsi" w:hAnsiTheme="minorHAnsi" w:cstheme="minorHAnsi"/>
                <w:sz w:val="24"/>
                <w:szCs w:val="24"/>
              </w:rPr>
              <w:t>So if a person who identifies under this protected characteristic meets the criteria of the scheme they would be eligible for support.</w:t>
            </w:r>
          </w:p>
          <w:p w14:paraId="2A01E9BE" w14:textId="6114FE3D" w:rsidR="00C029E1" w:rsidRPr="007B4FE0" w:rsidRDefault="004E22DB" w:rsidP="00EE7337">
            <w:pPr>
              <w:spacing w:before="100" w:beforeAutospacing="1" w:after="100" w:afterAutospacing="1" w:line="240" w:lineRule="auto"/>
              <w:rPr>
                <w:rFonts w:asciiTheme="minorHAnsi" w:hAnsiTheme="minorHAnsi" w:cstheme="minorHAnsi"/>
                <w:sz w:val="24"/>
                <w:szCs w:val="24"/>
              </w:rPr>
            </w:pPr>
            <w:r w:rsidRPr="007B4FE0">
              <w:rPr>
                <w:rFonts w:asciiTheme="minorHAnsi" w:hAnsiTheme="minorHAnsi" w:cstheme="minorHAnsi"/>
                <w:sz w:val="24"/>
                <w:szCs w:val="24"/>
              </w:rPr>
              <w:t>However, the results of the 2021 census show that 84.6% of residents have English as their main language and 37,044 (15.4%) of residents do not have English as their main language. Of these 37,044 people, 83.4% speak English well or very well. 14.6% (5,398 people) cannot speak English well and 2.1% (761 people) cannot speak English at all. In Southampton, this is an increase of 17.7% from 4,587, in 2011, to 5,398 in 2021, who cannot speak English well. There was also an increase of 6.1% (44 people) in the number of people who cannot speak English. So</w:t>
            </w:r>
            <w:r w:rsidRPr="007B4FE0">
              <w:rPr>
                <w:rFonts w:asciiTheme="minorHAnsi" w:hAnsiTheme="minorHAnsi" w:cstheme="minorHAnsi"/>
                <w:color w:val="404040"/>
                <w:sz w:val="24"/>
                <w:szCs w:val="24"/>
                <w:shd w:val="clear" w:color="auto" w:fill="FFFFFF"/>
              </w:rPr>
              <w:t xml:space="preserve"> </w:t>
            </w:r>
            <w:r w:rsidRPr="007B4FE0">
              <w:rPr>
                <w:rFonts w:asciiTheme="minorHAnsi" w:hAnsiTheme="minorHAnsi" w:cstheme="minorHAnsi"/>
                <w:sz w:val="24"/>
                <w:szCs w:val="24"/>
              </w:rPr>
              <w:t>this is potentially a barrier to accessing services.</w:t>
            </w:r>
            <w:r w:rsidRPr="007B4FE0">
              <w:rPr>
                <w:rFonts w:asciiTheme="minorHAnsi" w:hAnsiTheme="minorHAnsi" w:cstheme="minorHAnsi"/>
                <w:color w:val="404040"/>
                <w:sz w:val="24"/>
                <w:szCs w:val="24"/>
                <w:shd w:val="clear" w:color="auto" w:fill="FFFFFF"/>
              </w:rPr>
              <w:t xml:space="preserve"> </w:t>
            </w:r>
          </w:p>
          <w:p w14:paraId="03D9522E" w14:textId="0C1F71C3" w:rsidR="004E22DB" w:rsidRPr="007B4FE0" w:rsidRDefault="00815E8C" w:rsidP="004E22DB">
            <w:pPr>
              <w:spacing w:before="100" w:beforeAutospacing="1" w:after="100" w:afterAutospacing="1" w:line="240" w:lineRule="auto"/>
              <w:rPr>
                <w:rFonts w:asciiTheme="minorHAnsi" w:hAnsiTheme="minorHAnsi" w:cstheme="minorHAnsi"/>
                <w:sz w:val="24"/>
                <w:szCs w:val="24"/>
              </w:rPr>
            </w:pPr>
            <w:hyperlink r:id="rId11" w:history="1">
              <w:r w:rsidR="004E22DB" w:rsidRPr="007B4FE0">
                <w:rPr>
                  <w:rStyle w:val="Hyperlink"/>
                  <w:rFonts w:asciiTheme="minorHAnsi" w:hAnsiTheme="minorHAnsi" w:cstheme="minorHAnsi"/>
                  <w:sz w:val="24"/>
                  <w:szCs w:val="24"/>
                </w:rPr>
                <w:t>Ethnicity, language and identity (southampton.gov.uk)</w:t>
              </w:r>
            </w:hyperlink>
          </w:p>
          <w:p w14:paraId="1F72F646" w14:textId="5D4EA135" w:rsidR="0075696E" w:rsidRPr="007B4FE0" w:rsidRDefault="0075696E" w:rsidP="004E22DB">
            <w:pPr>
              <w:spacing w:before="100" w:beforeAutospacing="1" w:after="100" w:afterAutospacing="1" w:line="240" w:lineRule="auto"/>
              <w:rPr>
                <w:rFonts w:asciiTheme="minorHAnsi" w:hAnsiTheme="minorHAnsi" w:cstheme="minorHAnsi"/>
                <w:sz w:val="24"/>
                <w:szCs w:val="24"/>
              </w:rPr>
            </w:pPr>
          </w:p>
        </w:tc>
        <w:tc>
          <w:tcPr>
            <w:tcW w:w="1738" w:type="pct"/>
          </w:tcPr>
          <w:p w14:paraId="6BB521DA" w14:textId="1766EB7F" w:rsidR="00D85112" w:rsidRPr="007B4FE0" w:rsidRDefault="00572036" w:rsidP="00D85112">
            <w:pPr>
              <w:spacing w:before="100" w:beforeAutospacing="1" w:after="100" w:afterAutospacing="1" w:line="240" w:lineRule="auto"/>
              <w:rPr>
                <w:rFonts w:asciiTheme="minorHAnsi" w:hAnsiTheme="minorHAnsi" w:cstheme="minorHAnsi"/>
                <w:sz w:val="24"/>
                <w:szCs w:val="24"/>
              </w:rPr>
            </w:pPr>
            <w:r w:rsidRPr="007B4FE0">
              <w:rPr>
                <w:rFonts w:asciiTheme="minorHAnsi" w:hAnsiTheme="minorHAnsi" w:cstheme="minorHAnsi"/>
                <w:sz w:val="24"/>
                <w:szCs w:val="24"/>
              </w:rPr>
              <w:t>No mitigation required</w:t>
            </w:r>
            <w:r w:rsidR="009B0515" w:rsidRPr="007B4FE0">
              <w:rPr>
                <w:rFonts w:asciiTheme="minorHAnsi" w:hAnsiTheme="minorHAnsi" w:cstheme="minorHAnsi"/>
                <w:sz w:val="24"/>
                <w:szCs w:val="24"/>
              </w:rPr>
              <w:t xml:space="preserve"> as the proposals affect all people on benefits regardless of race. </w:t>
            </w:r>
            <w:r w:rsidR="00D85112" w:rsidRPr="007B4FE0">
              <w:rPr>
                <w:rFonts w:asciiTheme="minorHAnsi" w:hAnsiTheme="minorHAnsi" w:cstheme="minorHAnsi"/>
                <w:sz w:val="24"/>
                <w:szCs w:val="24"/>
              </w:rPr>
              <w:t xml:space="preserve">However, it is recognised there could be language barriers for some residents. The council will continue to use interpreting and translation services to support residents to access services. </w:t>
            </w:r>
          </w:p>
          <w:p w14:paraId="0C968327" w14:textId="77777777" w:rsidR="00BF5D7C" w:rsidRDefault="00D85112" w:rsidP="00C62DF5">
            <w:pPr>
              <w:spacing w:before="100" w:beforeAutospacing="1" w:after="100" w:afterAutospacing="1" w:line="240" w:lineRule="auto"/>
              <w:rPr>
                <w:rFonts w:asciiTheme="minorHAnsi" w:hAnsiTheme="minorHAnsi" w:cstheme="minorHAnsi"/>
                <w:sz w:val="24"/>
                <w:szCs w:val="24"/>
              </w:rPr>
            </w:pPr>
            <w:r w:rsidRPr="007B4FE0">
              <w:rPr>
                <w:rFonts w:asciiTheme="minorHAnsi" w:hAnsiTheme="minorHAnsi" w:cstheme="minorHAnsi"/>
                <w:sz w:val="24"/>
                <w:szCs w:val="24"/>
              </w:rPr>
              <w:t>Consultation might highlight other impacts and solutions</w:t>
            </w:r>
            <w:r w:rsidR="00BF5D7C" w:rsidRPr="007B4FE0">
              <w:rPr>
                <w:rFonts w:asciiTheme="minorHAnsi" w:hAnsiTheme="minorHAnsi" w:cstheme="minorHAnsi"/>
                <w:sz w:val="24"/>
                <w:szCs w:val="24"/>
              </w:rPr>
              <w:t xml:space="preserve"> and, if this is the case, will be </w:t>
            </w:r>
            <w:proofErr w:type="gramStart"/>
            <w:r w:rsidR="00BF5D7C" w:rsidRPr="007B4FE0">
              <w:rPr>
                <w:rFonts w:asciiTheme="minorHAnsi" w:hAnsiTheme="minorHAnsi" w:cstheme="minorHAnsi"/>
                <w:sz w:val="24"/>
                <w:szCs w:val="24"/>
              </w:rPr>
              <w:t>taken into account</w:t>
            </w:r>
            <w:proofErr w:type="gramEnd"/>
            <w:r w:rsidR="00BF5D7C" w:rsidRPr="007B4FE0">
              <w:rPr>
                <w:rFonts w:asciiTheme="minorHAnsi" w:hAnsiTheme="minorHAnsi" w:cstheme="minorHAnsi"/>
                <w:sz w:val="24"/>
                <w:szCs w:val="24"/>
              </w:rPr>
              <w:t xml:space="preserve"> when making the final decision about any changes to the current scheme. </w:t>
            </w:r>
          </w:p>
          <w:p w14:paraId="7845012A" w14:textId="77777777" w:rsidR="00FC5D11" w:rsidRPr="00FC5D11" w:rsidRDefault="00FC5D11" w:rsidP="00FC5D11">
            <w:pPr>
              <w:spacing w:before="100" w:beforeAutospacing="1" w:after="100" w:afterAutospacing="1" w:line="240" w:lineRule="auto"/>
              <w:rPr>
                <w:rFonts w:asciiTheme="minorHAnsi" w:hAnsiTheme="minorHAnsi" w:cstheme="minorHAnsi"/>
                <w:sz w:val="24"/>
                <w:szCs w:val="24"/>
              </w:rPr>
            </w:pPr>
            <w:r w:rsidRPr="00FC5D11">
              <w:rPr>
                <w:rFonts w:asciiTheme="minorHAnsi" w:hAnsiTheme="minorHAnsi" w:cstheme="minorHAnsi"/>
                <w:sz w:val="24"/>
                <w:szCs w:val="24"/>
              </w:rPr>
              <w:t>Signposting residents to money and other advice agencies so they have support to maximise their income and benefits and minimise expenditure will continue</w:t>
            </w:r>
          </w:p>
          <w:p w14:paraId="6DC9F83C" w14:textId="77777777" w:rsidR="00FC5D11" w:rsidRDefault="00FC5D11" w:rsidP="00C62DF5">
            <w:pPr>
              <w:spacing w:before="100" w:beforeAutospacing="1" w:after="100" w:afterAutospacing="1" w:line="240" w:lineRule="auto"/>
              <w:rPr>
                <w:rFonts w:asciiTheme="minorHAnsi" w:hAnsiTheme="minorHAnsi" w:cstheme="minorHAnsi"/>
                <w:sz w:val="24"/>
                <w:szCs w:val="24"/>
              </w:rPr>
            </w:pPr>
          </w:p>
          <w:p w14:paraId="08CE6F91" w14:textId="43638AF8" w:rsidR="00FC5D11" w:rsidRPr="007B4FE0" w:rsidRDefault="00FC5D11" w:rsidP="00C62DF5">
            <w:pPr>
              <w:spacing w:before="100" w:beforeAutospacing="1" w:after="100" w:afterAutospacing="1" w:line="240" w:lineRule="auto"/>
              <w:rPr>
                <w:rFonts w:asciiTheme="minorHAnsi" w:hAnsiTheme="minorHAnsi" w:cstheme="minorHAnsi"/>
                <w:sz w:val="24"/>
                <w:szCs w:val="24"/>
              </w:rPr>
            </w:pPr>
          </w:p>
        </w:tc>
      </w:tr>
      <w:tr w:rsidR="00A323B6" w:rsidRPr="00B75917" w14:paraId="129A3FC0" w14:textId="77777777" w:rsidTr="009F1B7B">
        <w:tc>
          <w:tcPr>
            <w:tcW w:w="1106" w:type="pct"/>
            <w:shd w:val="clear" w:color="auto" w:fill="auto"/>
          </w:tcPr>
          <w:p w14:paraId="37C616C8" w14:textId="77777777" w:rsidR="00A323B6" w:rsidRPr="00B75917" w:rsidRDefault="00A323B6" w:rsidP="00C62DF5">
            <w:pPr>
              <w:spacing w:before="100" w:beforeAutospacing="1" w:after="100" w:afterAutospacing="1" w:line="240" w:lineRule="auto"/>
              <w:rPr>
                <w:rFonts w:ascii="Arial" w:hAnsi="Arial" w:cs="Arial"/>
                <w:b/>
                <w:sz w:val="24"/>
                <w:szCs w:val="24"/>
              </w:rPr>
            </w:pPr>
            <w:r w:rsidRPr="00B75917">
              <w:rPr>
                <w:rFonts w:ascii="Arial" w:hAnsi="Arial" w:cs="Arial"/>
                <w:b/>
                <w:sz w:val="24"/>
                <w:szCs w:val="24"/>
              </w:rPr>
              <w:t>Religion or Belief</w:t>
            </w:r>
          </w:p>
        </w:tc>
        <w:tc>
          <w:tcPr>
            <w:tcW w:w="2156" w:type="pct"/>
          </w:tcPr>
          <w:p w14:paraId="6F8FF15A" w14:textId="202EB031" w:rsidR="004E22DB" w:rsidRPr="007B4FE0" w:rsidRDefault="00031106" w:rsidP="004E22DB">
            <w:pPr>
              <w:spacing w:before="100" w:beforeAutospacing="1" w:after="100" w:afterAutospacing="1" w:line="240" w:lineRule="auto"/>
              <w:rPr>
                <w:sz w:val="24"/>
                <w:szCs w:val="24"/>
              </w:rPr>
            </w:pPr>
            <w:r w:rsidRPr="007B4FE0">
              <w:rPr>
                <w:sz w:val="24"/>
                <w:szCs w:val="24"/>
              </w:rPr>
              <w:t>If a person who identifies under this protected characteristic meets the criteria of the scheme they would be eligible for support</w:t>
            </w:r>
            <w:r w:rsidR="004E22DB" w:rsidRPr="007B4FE0">
              <w:rPr>
                <w:sz w:val="24"/>
                <w:szCs w:val="24"/>
              </w:rPr>
              <w:t xml:space="preserve">. There is no differential treatment in the scheme rules. </w:t>
            </w:r>
          </w:p>
          <w:p w14:paraId="61CDCEAD" w14:textId="002B00E9" w:rsidR="00031106" w:rsidRPr="007B4FE0" w:rsidRDefault="00031106" w:rsidP="009F1B7B">
            <w:pPr>
              <w:spacing w:before="100" w:beforeAutospacing="1" w:after="100" w:afterAutospacing="1" w:line="240" w:lineRule="auto"/>
              <w:rPr>
                <w:sz w:val="24"/>
                <w:szCs w:val="24"/>
              </w:rPr>
            </w:pPr>
          </w:p>
        </w:tc>
        <w:tc>
          <w:tcPr>
            <w:tcW w:w="1738" w:type="pct"/>
          </w:tcPr>
          <w:p w14:paraId="6EDCB536" w14:textId="77777777" w:rsidR="004E22DB" w:rsidRDefault="00BF5D7C" w:rsidP="00C62DF5">
            <w:pPr>
              <w:spacing w:before="100" w:beforeAutospacing="1" w:after="100" w:afterAutospacing="1" w:line="240" w:lineRule="auto"/>
              <w:rPr>
                <w:sz w:val="24"/>
                <w:szCs w:val="24"/>
              </w:rPr>
            </w:pPr>
            <w:r w:rsidRPr="007B4FE0">
              <w:rPr>
                <w:sz w:val="24"/>
                <w:szCs w:val="24"/>
              </w:rPr>
              <w:t xml:space="preserve">There are no specific benefits or disadvantages that have been identified for this group as a result of these proposals. As the impact has currently been identified as neutral, no mitigating actions are suggested. This could change </w:t>
            </w:r>
            <w:proofErr w:type="gramStart"/>
            <w:r w:rsidRPr="007B4FE0">
              <w:rPr>
                <w:sz w:val="24"/>
                <w:szCs w:val="24"/>
              </w:rPr>
              <w:t>as a result of</w:t>
            </w:r>
            <w:proofErr w:type="gramEnd"/>
            <w:r w:rsidRPr="007B4FE0">
              <w:rPr>
                <w:sz w:val="24"/>
                <w:szCs w:val="24"/>
              </w:rPr>
              <w:t xml:space="preserve"> consultation and, if this is the case, will be taken into account when making the final decision about any changes to the current scheme.</w:t>
            </w:r>
          </w:p>
          <w:p w14:paraId="6BB9E253" w14:textId="1B7E1E37" w:rsidR="00FC5D11" w:rsidRPr="00FC5D11" w:rsidRDefault="00FC5D11" w:rsidP="00C62DF5">
            <w:pPr>
              <w:spacing w:before="100" w:beforeAutospacing="1" w:after="100" w:afterAutospacing="1" w:line="240" w:lineRule="auto"/>
              <w:rPr>
                <w:rFonts w:asciiTheme="minorHAnsi" w:hAnsiTheme="minorHAnsi" w:cstheme="minorHAnsi"/>
                <w:sz w:val="24"/>
                <w:szCs w:val="24"/>
              </w:rPr>
            </w:pPr>
            <w:r w:rsidRPr="00FC5D11">
              <w:rPr>
                <w:rFonts w:asciiTheme="minorHAnsi" w:hAnsiTheme="minorHAnsi" w:cstheme="minorHAnsi"/>
                <w:sz w:val="24"/>
                <w:szCs w:val="24"/>
              </w:rPr>
              <w:t>Signposting residents to money and other advice agencies so they have support to maximise their income and benefits and minimise expenditure will continue</w:t>
            </w:r>
          </w:p>
        </w:tc>
      </w:tr>
      <w:tr w:rsidR="00A323B6" w:rsidRPr="00B75917" w14:paraId="1A7FF3C2" w14:textId="77777777" w:rsidTr="009F1B7B">
        <w:tc>
          <w:tcPr>
            <w:tcW w:w="1106" w:type="pct"/>
          </w:tcPr>
          <w:p w14:paraId="2CB22B78" w14:textId="77777777" w:rsidR="00A323B6" w:rsidRPr="00B75917" w:rsidRDefault="00A323B6" w:rsidP="00C62DF5">
            <w:pPr>
              <w:spacing w:before="100" w:beforeAutospacing="1" w:after="100" w:afterAutospacing="1" w:line="240" w:lineRule="auto"/>
              <w:rPr>
                <w:rFonts w:ascii="Arial" w:hAnsi="Arial" w:cs="Arial"/>
                <w:b/>
                <w:sz w:val="24"/>
                <w:szCs w:val="24"/>
              </w:rPr>
            </w:pPr>
            <w:r w:rsidRPr="00B75917">
              <w:rPr>
                <w:rFonts w:ascii="Arial" w:hAnsi="Arial" w:cs="Arial"/>
                <w:b/>
                <w:sz w:val="24"/>
                <w:szCs w:val="24"/>
              </w:rPr>
              <w:t>Sex</w:t>
            </w:r>
          </w:p>
        </w:tc>
        <w:tc>
          <w:tcPr>
            <w:tcW w:w="2156" w:type="pct"/>
          </w:tcPr>
          <w:p w14:paraId="7D54BBCA" w14:textId="7623EC83" w:rsidR="00031106" w:rsidRPr="007B4FE0" w:rsidRDefault="002869CD" w:rsidP="00EE7337">
            <w:pPr>
              <w:spacing w:before="100" w:beforeAutospacing="1" w:after="100" w:afterAutospacing="1" w:line="240" w:lineRule="auto"/>
              <w:rPr>
                <w:sz w:val="24"/>
                <w:szCs w:val="24"/>
              </w:rPr>
            </w:pPr>
            <w:r w:rsidRPr="007B4FE0">
              <w:rPr>
                <w:sz w:val="24"/>
                <w:szCs w:val="24"/>
              </w:rPr>
              <w:t>There are no specific benefits or disadvantages that have been identified for this group as a result of these proposals.</w:t>
            </w:r>
          </w:p>
          <w:p w14:paraId="23DE523C" w14:textId="36AE018B" w:rsidR="00031106" w:rsidRPr="007B4FE0" w:rsidRDefault="00031106" w:rsidP="00EE7337">
            <w:pPr>
              <w:spacing w:before="100" w:beforeAutospacing="1" w:after="100" w:afterAutospacing="1" w:line="240" w:lineRule="auto"/>
              <w:rPr>
                <w:rFonts w:ascii="Arial" w:hAnsi="Arial" w:cs="Arial"/>
                <w:sz w:val="24"/>
                <w:szCs w:val="24"/>
              </w:rPr>
            </w:pPr>
          </w:p>
        </w:tc>
        <w:tc>
          <w:tcPr>
            <w:tcW w:w="1738" w:type="pct"/>
          </w:tcPr>
          <w:p w14:paraId="20F09D96" w14:textId="77777777" w:rsidR="00A323B6" w:rsidRDefault="00BF5D7C" w:rsidP="00C62DF5">
            <w:pPr>
              <w:spacing w:before="100" w:beforeAutospacing="1" w:after="100" w:afterAutospacing="1" w:line="240" w:lineRule="auto"/>
              <w:rPr>
                <w:sz w:val="24"/>
                <w:szCs w:val="24"/>
              </w:rPr>
            </w:pPr>
            <w:r w:rsidRPr="007B4FE0">
              <w:rPr>
                <w:sz w:val="24"/>
                <w:szCs w:val="24"/>
              </w:rPr>
              <w:t xml:space="preserve">As the impact has currently been identified as neutral, no mitigating actions are suggested. This could change </w:t>
            </w:r>
            <w:proofErr w:type="gramStart"/>
            <w:r w:rsidRPr="007B4FE0">
              <w:rPr>
                <w:sz w:val="24"/>
                <w:szCs w:val="24"/>
              </w:rPr>
              <w:t>as a result of</w:t>
            </w:r>
            <w:proofErr w:type="gramEnd"/>
            <w:r w:rsidRPr="007B4FE0">
              <w:rPr>
                <w:sz w:val="24"/>
                <w:szCs w:val="24"/>
              </w:rPr>
              <w:t xml:space="preserve"> consultation and, if this is the case, will be taken into account when making the final decision about any changes to the current scheme.</w:t>
            </w:r>
          </w:p>
          <w:p w14:paraId="52E56223" w14:textId="53507BB4" w:rsidR="00FC5D11" w:rsidRPr="00FC5D11" w:rsidRDefault="00FC5D11" w:rsidP="00C62DF5">
            <w:pPr>
              <w:spacing w:before="100" w:beforeAutospacing="1" w:after="100" w:afterAutospacing="1" w:line="240" w:lineRule="auto"/>
              <w:rPr>
                <w:rFonts w:asciiTheme="minorHAnsi" w:hAnsiTheme="minorHAnsi" w:cstheme="minorHAnsi"/>
                <w:sz w:val="24"/>
                <w:szCs w:val="24"/>
              </w:rPr>
            </w:pPr>
            <w:r w:rsidRPr="00FC5D11">
              <w:rPr>
                <w:rFonts w:asciiTheme="minorHAnsi" w:hAnsiTheme="minorHAnsi" w:cstheme="minorHAnsi"/>
                <w:sz w:val="24"/>
                <w:szCs w:val="24"/>
              </w:rPr>
              <w:t>Signposting residents to money and other advice agencies so they have support to maximise their income and benefits and minimise expenditure will continue</w:t>
            </w:r>
          </w:p>
        </w:tc>
      </w:tr>
      <w:tr w:rsidR="00A323B6" w:rsidRPr="00B75917" w14:paraId="3C34B011" w14:textId="77777777" w:rsidTr="009F1B7B">
        <w:tc>
          <w:tcPr>
            <w:tcW w:w="1106" w:type="pct"/>
            <w:shd w:val="clear" w:color="auto" w:fill="auto"/>
          </w:tcPr>
          <w:p w14:paraId="703F3722" w14:textId="77777777" w:rsidR="00A323B6" w:rsidRPr="00B75917" w:rsidRDefault="00A323B6" w:rsidP="00C62DF5">
            <w:pPr>
              <w:spacing w:before="100" w:beforeAutospacing="1" w:after="100" w:afterAutospacing="1" w:line="240" w:lineRule="auto"/>
              <w:rPr>
                <w:rFonts w:ascii="Arial" w:hAnsi="Arial" w:cs="Arial"/>
                <w:b/>
                <w:sz w:val="24"/>
                <w:szCs w:val="24"/>
              </w:rPr>
            </w:pPr>
            <w:r w:rsidRPr="00B75917">
              <w:rPr>
                <w:rFonts w:ascii="Arial" w:hAnsi="Arial" w:cs="Arial"/>
                <w:b/>
                <w:sz w:val="24"/>
                <w:szCs w:val="24"/>
              </w:rPr>
              <w:t>Sexual Orientation</w:t>
            </w:r>
          </w:p>
        </w:tc>
        <w:tc>
          <w:tcPr>
            <w:tcW w:w="2156" w:type="pct"/>
          </w:tcPr>
          <w:p w14:paraId="07547A01" w14:textId="6BC664D2" w:rsidR="00031106" w:rsidRPr="007B4FE0" w:rsidRDefault="00031106" w:rsidP="00031106">
            <w:pPr>
              <w:spacing w:before="100" w:beforeAutospacing="1" w:after="100" w:afterAutospacing="1" w:line="240" w:lineRule="auto"/>
              <w:rPr>
                <w:rFonts w:ascii="Arial" w:hAnsi="Arial" w:cs="Arial"/>
                <w:sz w:val="24"/>
                <w:szCs w:val="24"/>
              </w:rPr>
            </w:pPr>
            <w:r w:rsidRPr="007B4FE0">
              <w:rPr>
                <w:sz w:val="24"/>
                <w:szCs w:val="24"/>
              </w:rPr>
              <w:t>This protected characteristic would not determine or have influence on any decision made under this scheme as its eligibility is specific to an income and capital means test</w:t>
            </w:r>
            <w:r w:rsidR="00B90A37" w:rsidRPr="007B4FE0">
              <w:rPr>
                <w:sz w:val="24"/>
                <w:szCs w:val="24"/>
              </w:rPr>
              <w:t>.</w:t>
            </w:r>
            <w:r w:rsidRPr="007B4FE0">
              <w:rPr>
                <w:sz w:val="24"/>
                <w:szCs w:val="24"/>
              </w:rPr>
              <w:t xml:space="preserve"> If a person who identifies under this protected characteristic meets the criteria of the scheme they would be eligible for support</w:t>
            </w:r>
          </w:p>
        </w:tc>
        <w:tc>
          <w:tcPr>
            <w:tcW w:w="1738" w:type="pct"/>
          </w:tcPr>
          <w:p w14:paraId="7F515B66" w14:textId="77777777" w:rsidR="00A323B6" w:rsidRDefault="00BF5D7C" w:rsidP="00C62DF5">
            <w:pPr>
              <w:spacing w:before="100" w:beforeAutospacing="1" w:after="100" w:afterAutospacing="1" w:line="240" w:lineRule="auto"/>
              <w:rPr>
                <w:sz w:val="24"/>
                <w:szCs w:val="24"/>
              </w:rPr>
            </w:pPr>
            <w:r w:rsidRPr="007B4FE0">
              <w:rPr>
                <w:sz w:val="24"/>
                <w:szCs w:val="24"/>
              </w:rPr>
              <w:t xml:space="preserve">There are no specific benefits or disadvantages that have been identified for this group as a result of these proposals. As the impact has currently been identified as neutral, no mitigating actions are suggested. This could change </w:t>
            </w:r>
            <w:proofErr w:type="gramStart"/>
            <w:r w:rsidRPr="007B4FE0">
              <w:rPr>
                <w:sz w:val="24"/>
                <w:szCs w:val="24"/>
              </w:rPr>
              <w:t>as a result of</w:t>
            </w:r>
            <w:proofErr w:type="gramEnd"/>
            <w:r w:rsidRPr="007B4FE0">
              <w:rPr>
                <w:sz w:val="24"/>
                <w:szCs w:val="24"/>
              </w:rPr>
              <w:t xml:space="preserve"> consultation and, if this is the case, will be taken into account when making the final decision about any changes to the current scheme.</w:t>
            </w:r>
          </w:p>
          <w:p w14:paraId="5043CB0F" w14:textId="13510D01" w:rsidR="00FC5D11" w:rsidRPr="00FC5D11" w:rsidRDefault="00FC5D11" w:rsidP="00C62DF5">
            <w:pPr>
              <w:spacing w:before="100" w:beforeAutospacing="1" w:after="100" w:afterAutospacing="1" w:line="240" w:lineRule="auto"/>
              <w:rPr>
                <w:rFonts w:asciiTheme="minorHAnsi" w:hAnsiTheme="minorHAnsi" w:cstheme="minorHAnsi"/>
                <w:sz w:val="24"/>
                <w:szCs w:val="24"/>
              </w:rPr>
            </w:pPr>
            <w:r w:rsidRPr="00FC5D11">
              <w:rPr>
                <w:rFonts w:asciiTheme="minorHAnsi" w:hAnsiTheme="minorHAnsi" w:cstheme="minorHAnsi"/>
                <w:sz w:val="24"/>
                <w:szCs w:val="24"/>
              </w:rPr>
              <w:t>Signposting residents to money and other advice agencies so they have support to maximise their income and benefits and minimise expenditure will continue</w:t>
            </w:r>
          </w:p>
        </w:tc>
      </w:tr>
      <w:tr w:rsidR="00A323B6" w:rsidRPr="00B75917" w14:paraId="56655D4D" w14:textId="77777777" w:rsidTr="009F1B7B">
        <w:tc>
          <w:tcPr>
            <w:tcW w:w="1106" w:type="pct"/>
          </w:tcPr>
          <w:p w14:paraId="4A8511BD" w14:textId="77777777" w:rsidR="00A323B6" w:rsidRPr="00B75917" w:rsidRDefault="00A323B6" w:rsidP="00C62DF5">
            <w:pPr>
              <w:spacing w:before="100" w:beforeAutospacing="1" w:after="100" w:afterAutospacing="1" w:line="240" w:lineRule="auto"/>
              <w:rPr>
                <w:rFonts w:ascii="Arial" w:hAnsi="Arial" w:cs="Arial"/>
                <w:b/>
                <w:sz w:val="24"/>
                <w:szCs w:val="24"/>
              </w:rPr>
            </w:pPr>
            <w:r w:rsidRPr="00B75917">
              <w:rPr>
                <w:rFonts w:ascii="Arial" w:hAnsi="Arial" w:cs="Arial"/>
                <w:b/>
                <w:sz w:val="24"/>
                <w:szCs w:val="24"/>
              </w:rPr>
              <w:t xml:space="preserve">Community Safety </w:t>
            </w:r>
          </w:p>
        </w:tc>
        <w:tc>
          <w:tcPr>
            <w:tcW w:w="2156" w:type="pct"/>
          </w:tcPr>
          <w:p w14:paraId="07459315" w14:textId="4EC085F8" w:rsidR="00DF4EA9" w:rsidRPr="007B4FE0" w:rsidRDefault="004E5C11" w:rsidP="00EE7337">
            <w:pPr>
              <w:spacing w:before="100" w:beforeAutospacing="1" w:after="100" w:afterAutospacing="1" w:line="240" w:lineRule="auto"/>
              <w:rPr>
                <w:rFonts w:asciiTheme="minorHAnsi" w:hAnsiTheme="minorHAnsi" w:cstheme="minorHAnsi"/>
                <w:sz w:val="24"/>
                <w:szCs w:val="24"/>
              </w:rPr>
            </w:pPr>
            <w:r w:rsidRPr="007B4FE0">
              <w:rPr>
                <w:rFonts w:asciiTheme="minorHAnsi" w:hAnsiTheme="minorHAnsi" w:cstheme="minorHAnsi"/>
                <w:sz w:val="24"/>
                <w:szCs w:val="24"/>
              </w:rPr>
              <w:t xml:space="preserve">None identified at this time. This could change </w:t>
            </w:r>
            <w:proofErr w:type="gramStart"/>
            <w:r w:rsidRPr="007B4FE0">
              <w:rPr>
                <w:rFonts w:asciiTheme="minorHAnsi" w:hAnsiTheme="minorHAnsi" w:cstheme="minorHAnsi"/>
                <w:sz w:val="24"/>
                <w:szCs w:val="24"/>
              </w:rPr>
              <w:t>as a result of</w:t>
            </w:r>
            <w:proofErr w:type="gramEnd"/>
            <w:r w:rsidRPr="007B4FE0">
              <w:rPr>
                <w:rFonts w:asciiTheme="minorHAnsi" w:hAnsiTheme="minorHAnsi" w:cstheme="minorHAnsi"/>
                <w:sz w:val="24"/>
                <w:szCs w:val="24"/>
              </w:rPr>
              <w:t xml:space="preserve"> consultation and, if this is the case, will be taken into account when making the final decision about any changes to the current scheme.</w:t>
            </w:r>
          </w:p>
        </w:tc>
        <w:tc>
          <w:tcPr>
            <w:tcW w:w="1738" w:type="pct"/>
          </w:tcPr>
          <w:p w14:paraId="6537F28F" w14:textId="77777777" w:rsidR="00A323B6" w:rsidRPr="007B4FE0" w:rsidRDefault="00A323B6" w:rsidP="00C62DF5">
            <w:pPr>
              <w:spacing w:before="100" w:beforeAutospacing="1" w:after="100" w:afterAutospacing="1" w:line="240" w:lineRule="auto"/>
              <w:rPr>
                <w:rFonts w:ascii="Arial" w:hAnsi="Arial" w:cs="Arial"/>
                <w:sz w:val="24"/>
                <w:szCs w:val="24"/>
              </w:rPr>
            </w:pPr>
          </w:p>
        </w:tc>
      </w:tr>
      <w:tr w:rsidR="00A323B6" w:rsidRPr="00B75917" w14:paraId="106C7A31" w14:textId="77777777" w:rsidTr="009F1B7B">
        <w:tc>
          <w:tcPr>
            <w:tcW w:w="1106" w:type="pct"/>
          </w:tcPr>
          <w:p w14:paraId="2E416135" w14:textId="77777777" w:rsidR="00A323B6" w:rsidRPr="00B75917" w:rsidRDefault="00686F4E" w:rsidP="00C62DF5">
            <w:pPr>
              <w:spacing w:before="100" w:beforeAutospacing="1" w:after="100" w:afterAutospacing="1" w:line="240" w:lineRule="auto"/>
              <w:rPr>
                <w:rFonts w:ascii="Arial" w:hAnsi="Arial" w:cs="Arial"/>
                <w:b/>
                <w:sz w:val="24"/>
                <w:szCs w:val="24"/>
              </w:rPr>
            </w:pPr>
            <w:r w:rsidRPr="00B75917">
              <w:rPr>
                <w:rFonts w:ascii="Arial" w:hAnsi="Arial" w:cs="Arial"/>
                <w:b/>
                <w:sz w:val="24"/>
                <w:szCs w:val="24"/>
              </w:rPr>
              <w:t>Poverty</w:t>
            </w:r>
          </w:p>
        </w:tc>
        <w:tc>
          <w:tcPr>
            <w:tcW w:w="2156" w:type="pct"/>
          </w:tcPr>
          <w:p w14:paraId="1F152674" w14:textId="5CB6AD13" w:rsidR="00ED35FA" w:rsidRPr="007B4FE0" w:rsidRDefault="00ED35FA" w:rsidP="009819E2">
            <w:pPr>
              <w:spacing w:before="100" w:beforeAutospacing="1" w:after="100" w:afterAutospacing="1" w:line="240" w:lineRule="auto"/>
              <w:rPr>
                <w:rFonts w:asciiTheme="minorHAnsi" w:hAnsiTheme="minorHAnsi" w:cstheme="minorHAnsi"/>
                <w:sz w:val="24"/>
                <w:szCs w:val="24"/>
              </w:rPr>
            </w:pPr>
            <w:r w:rsidRPr="007B4FE0">
              <w:rPr>
                <w:rFonts w:asciiTheme="minorHAnsi" w:hAnsiTheme="minorHAnsi" w:cstheme="minorHAnsi"/>
                <w:sz w:val="24"/>
                <w:szCs w:val="24"/>
              </w:rPr>
              <w:t>Analysis of the Indices of Multiple Deprivation (2019) indicate that Southampton was slightly more deprived in 2019 than in 2015; 12.8% of neighbourhoods in the city are in the 10% most deprived nationally. Although there was relatively little change between 2015 and 2019, the data shows that Southampton remains a relatively deprived city. Analysis suggested that Southampton is more uniformly deprived meaning that high levels of deprivation impact on a greater</w:t>
            </w:r>
            <w:r w:rsidRPr="007B4FE0">
              <w:rPr>
                <w:rFonts w:ascii="Arial" w:hAnsi="Arial" w:cs="Arial"/>
                <w:sz w:val="24"/>
                <w:szCs w:val="24"/>
              </w:rPr>
              <w:t xml:space="preserve"> </w:t>
            </w:r>
            <w:r w:rsidRPr="007B4FE0">
              <w:rPr>
                <w:rFonts w:asciiTheme="minorHAnsi" w:hAnsiTheme="minorHAnsi" w:cstheme="minorHAnsi"/>
                <w:sz w:val="24"/>
                <w:szCs w:val="24"/>
              </w:rPr>
              <w:t>proportion of people in the city. The data also suggested that deprivation has a disproportionate impact on young people (aged 18 and under).</w:t>
            </w:r>
          </w:p>
          <w:p w14:paraId="7F237881" w14:textId="49CDBD78" w:rsidR="00ED35FA" w:rsidRPr="007B4FE0" w:rsidRDefault="00815E8C" w:rsidP="009819E2">
            <w:pPr>
              <w:spacing w:before="100" w:beforeAutospacing="1" w:after="100" w:afterAutospacing="1" w:line="240" w:lineRule="auto"/>
              <w:rPr>
                <w:rFonts w:ascii="Arial" w:hAnsi="Arial" w:cs="Arial"/>
                <w:sz w:val="24"/>
                <w:szCs w:val="24"/>
              </w:rPr>
            </w:pPr>
            <w:hyperlink r:id="rId12" w:history="1">
              <w:r w:rsidR="00ED35FA" w:rsidRPr="007B4FE0">
                <w:rPr>
                  <w:rStyle w:val="Hyperlink"/>
                  <w:sz w:val="24"/>
                  <w:szCs w:val="24"/>
                </w:rPr>
                <w:t>IMD (2019) Analysis of changes since 2015 (southampton.gov.uk)</w:t>
              </w:r>
            </w:hyperlink>
          </w:p>
          <w:p w14:paraId="7B1B0F9F" w14:textId="49284CCC" w:rsidR="00DB4922" w:rsidRPr="007B4FE0" w:rsidRDefault="00DB4922" w:rsidP="009819E2">
            <w:pPr>
              <w:spacing w:before="100" w:beforeAutospacing="1" w:after="100" w:afterAutospacing="1" w:line="240" w:lineRule="auto"/>
              <w:rPr>
                <w:rFonts w:asciiTheme="minorHAnsi" w:hAnsiTheme="minorHAnsi" w:cstheme="minorHAnsi"/>
                <w:sz w:val="24"/>
                <w:szCs w:val="24"/>
              </w:rPr>
            </w:pPr>
            <w:r w:rsidRPr="007B4FE0">
              <w:rPr>
                <w:rFonts w:asciiTheme="minorHAnsi" w:hAnsiTheme="minorHAnsi" w:cstheme="minorHAnsi"/>
                <w:sz w:val="24"/>
                <w:szCs w:val="24"/>
              </w:rPr>
              <w:t>2020 data showed that 12.5% of households in Southampton were living in fuel poverty, compared to 13.2% in England. However, the number of households in fuel poverty in Southampton increased by about 1% between 2019 and 2020, whereas in England the figure remained relatively stable over the same period.</w:t>
            </w:r>
          </w:p>
          <w:p w14:paraId="7130E0EE" w14:textId="70B93E80" w:rsidR="00DB4922" w:rsidRPr="007B4FE0" w:rsidRDefault="00815E8C" w:rsidP="009819E2">
            <w:pPr>
              <w:spacing w:before="100" w:beforeAutospacing="1" w:after="100" w:afterAutospacing="1" w:line="240" w:lineRule="auto"/>
              <w:rPr>
                <w:rStyle w:val="Hyperlink"/>
                <w:sz w:val="24"/>
                <w:szCs w:val="24"/>
              </w:rPr>
            </w:pPr>
            <w:hyperlink r:id="rId13" w:history="1">
              <w:r w:rsidR="00DB4922" w:rsidRPr="007B4FE0">
                <w:rPr>
                  <w:rStyle w:val="Hyperlink"/>
                  <w:sz w:val="24"/>
                  <w:szCs w:val="24"/>
                </w:rPr>
                <w:t>Deprivation and poverty (southampton.gov.uk)</w:t>
              </w:r>
            </w:hyperlink>
          </w:p>
          <w:p w14:paraId="6DFB9E20" w14:textId="292E0890" w:rsidR="00D216B9" w:rsidRPr="007B4FE0" w:rsidRDefault="00D216B9" w:rsidP="009819E2">
            <w:pPr>
              <w:spacing w:before="100" w:beforeAutospacing="1" w:after="100" w:afterAutospacing="1" w:line="240" w:lineRule="auto"/>
              <w:rPr>
                <w:rFonts w:ascii="Arial" w:hAnsi="Arial" w:cs="Arial"/>
                <w:sz w:val="24"/>
                <w:szCs w:val="24"/>
              </w:rPr>
            </w:pPr>
          </w:p>
        </w:tc>
        <w:tc>
          <w:tcPr>
            <w:tcW w:w="1738" w:type="pct"/>
          </w:tcPr>
          <w:p w14:paraId="43FA77A9" w14:textId="77777777" w:rsidR="00A323B6" w:rsidRPr="007B4FE0" w:rsidRDefault="00031106" w:rsidP="00C62DF5">
            <w:pPr>
              <w:spacing w:before="100" w:beforeAutospacing="1" w:after="100" w:afterAutospacing="1" w:line="240" w:lineRule="auto"/>
              <w:rPr>
                <w:rFonts w:ascii="Arial" w:hAnsi="Arial" w:cs="Arial"/>
                <w:sz w:val="24"/>
                <w:szCs w:val="24"/>
              </w:rPr>
            </w:pPr>
            <w:r w:rsidRPr="007B4FE0">
              <w:rPr>
                <w:rFonts w:asciiTheme="minorHAnsi" w:hAnsiTheme="minorHAnsi" w:cstheme="minorHAnsi"/>
                <w:sz w:val="24"/>
                <w:szCs w:val="24"/>
              </w:rPr>
              <w:t>The council will continue to maintain a discretionary Hardship Fund</w:t>
            </w:r>
            <w:r w:rsidR="00F6382E" w:rsidRPr="007B4FE0">
              <w:rPr>
                <w:rFonts w:asciiTheme="minorHAnsi" w:hAnsiTheme="minorHAnsi" w:cstheme="minorHAnsi"/>
                <w:sz w:val="24"/>
                <w:szCs w:val="24"/>
              </w:rPr>
              <w:t>, negotiate affordable payment arrangements with people struggling to pay their council tax, refer them to advice agencies who can offer support, as well as continuing to promote available sources of support via the council’s web pages. These measures will</w:t>
            </w:r>
            <w:r w:rsidR="00F6382E" w:rsidRPr="007B4FE0">
              <w:rPr>
                <w:rFonts w:ascii="Arial" w:hAnsi="Arial" w:cs="Arial"/>
                <w:sz w:val="24"/>
                <w:szCs w:val="24"/>
              </w:rPr>
              <w:t xml:space="preserve"> </w:t>
            </w:r>
            <w:r w:rsidR="00F6382E" w:rsidRPr="007B4FE0">
              <w:rPr>
                <w:rFonts w:asciiTheme="minorHAnsi" w:hAnsiTheme="minorHAnsi" w:cstheme="minorHAnsi"/>
                <w:sz w:val="24"/>
                <w:szCs w:val="24"/>
              </w:rPr>
              <w:t>support all residents struggling to pay their council tax.</w:t>
            </w:r>
          </w:p>
          <w:p w14:paraId="7861D0C7" w14:textId="10BFF005" w:rsidR="00770ED5" w:rsidRPr="007B4FE0" w:rsidRDefault="00770ED5" w:rsidP="00C62DF5">
            <w:pPr>
              <w:spacing w:before="100" w:beforeAutospacing="1" w:after="100" w:afterAutospacing="1" w:line="240" w:lineRule="auto"/>
              <w:rPr>
                <w:rFonts w:asciiTheme="minorHAnsi" w:hAnsiTheme="minorHAnsi" w:cstheme="minorHAnsi"/>
                <w:sz w:val="24"/>
                <w:szCs w:val="24"/>
              </w:rPr>
            </w:pPr>
            <w:r w:rsidRPr="007B4FE0">
              <w:rPr>
                <w:rFonts w:asciiTheme="minorHAnsi" w:hAnsiTheme="minorHAnsi" w:cstheme="minorHAnsi"/>
                <w:sz w:val="24"/>
                <w:szCs w:val="24"/>
              </w:rPr>
              <w:t>In addition, the current Single Person Discount will continue to apply. This applies when only one person aged 18 or over lives in the property, or if the other household members are exempt</w:t>
            </w:r>
            <w:r w:rsidR="00AB286D" w:rsidRPr="007B4FE0">
              <w:rPr>
                <w:rFonts w:asciiTheme="minorHAnsi" w:hAnsiTheme="minorHAnsi" w:cstheme="minorHAnsi"/>
                <w:sz w:val="24"/>
                <w:szCs w:val="24"/>
              </w:rPr>
              <w:t>.</w:t>
            </w:r>
            <w:r w:rsidR="004E7927" w:rsidRPr="007B4FE0">
              <w:rPr>
                <w:rFonts w:asciiTheme="minorHAnsi" w:hAnsiTheme="minorHAnsi" w:cstheme="minorHAnsi"/>
                <w:sz w:val="24"/>
                <w:szCs w:val="24"/>
              </w:rPr>
              <w:t xml:space="preserve"> </w:t>
            </w:r>
          </w:p>
          <w:p w14:paraId="0DE4F5C7" w14:textId="77777777" w:rsidR="00AB286D" w:rsidRDefault="00AB286D" w:rsidP="00C62DF5">
            <w:pPr>
              <w:spacing w:before="100" w:beforeAutospacing="1" w:after="100" w:afterAutospacing="1" w:line="240" w:lineRule="auto"/>
              <w:rPr>
                <w:sz w:val="24"/>
                <w:szCs w:val="24"/>
              </w:rPr>
            </w:pPr>
            <w:r w:rsidRPr="007B4FE0">
              <w:rPr>
                <w:rFonts w:asciiTheme="minorHAnsi" w:hAnsiTheme="minorHAnsi" w:cstheme="minorHAnsi"/>
                <w:sz w:val="24"/>
                <w:szCs w:val="24"/>
              </w:rPr>
              <w:t>Consultation might highlight other impacts and solutions</w:t>
            </w:r>
            <w:r w:rsidRPr="007B4FE0">
              <w:rPr>
                <w:sz w:val="24"/>
                <w:szCs w:val="24"/>
              </w:rPr>
              <w:t xml:space="preserve"> and, if this is the case, will be </w:t>
            </w:r>
            <w:proofErr w:type="gramStart"/>
            <w:r w:rsidRPr="007B4FE0">
              <w:rPr>
                <w:sz w:val="24"/>
                <w:szCs w:val="24"/>
              </w:rPr>
              <w:t>taken into account</w:t>
            </w:r>
            <w:proofErr w:type="gramEnd"/>
            <w:r w:rsidRPr="007B4FE0">
              <w:rPr>
                <w:sz w:val="24"/>
                <w:szCs w:val="24"/>
              </w:rPr>
              <w:t xml:space="preserve"> when making the final decision about any changes to the current scheme.</w:t>
            </w:r>
          </w:p>
          <w:p w14:paraId="70DF9E56" w14:textId="0661C0D8" w:rsidR="00FC5D11" w:rsidRPr="007B4FE0" w:rsidRDefault="00FC5D11" w:rsidP="00C62DF5">
            <w:pPr>
              <w:spacing w:before="100" w:beforeAutospacing="1" w:after="100" w:afterAutospacing="1" w:line="240" w:lineRule="auto"/>
              <w:rPr>
                <w:rFonts w:asciiTheme="minorHAnsi" w:hAnsiTheme="minorHAnsi" w:cstheme="minorHAnsi"/>
                <w:sz w:val="24"/>
                <w:szCs w:val="24"/>
              </w:rPr>
            </w:pPr>
            <w:r w:rsidRPr="00FC5D11">
              <w:rPr>
                <w:rFonts w:asciiTheme="minorHAnsi" w:hAnsiTheme="minorHAnsi" w:cstheme="minorHAnsi"/>
                <w:sz w:val="24"/>
                <w:szCs w:val="24"/>
              </w:rPr>
              <w:t>Signposting residents to money and other advice agencies so they have support to maximise their income and benefits and minimise expenditure will continue</w:t>
            </w:r>
          </w:p>
        </w:tc>
      </w:tr>
      <w:tr w:rsidR="0061756F" w:rsidRPr="00B75917" w14:paraId="12600990" w14:textId="77777777" w:rsidTr="009F1B7B">
        <w:tc>
          <w:tcPr>
            <w:tcW w:w="1106" w:type="pct"/>
          </w:tcPr>
          <w:p w14:paraId="042A86DC" w14:textId="77777777" w:rsidR="0061756F" w:rsidRPr="00B75917" w:rsidRDefault="0061756F" w:rsidP="00C62DF5">
            <w:pPr>
              <w:spacing w:before="100" w:beforeAutospacing="1" w:after="100" w:afterAutospacing="1" w:line="240" w:lineRule="auto"/>
              <w:rPr>
                <w:rFonts w:ascii="Arial" w:hAnsi="Arial" w:cs="Arial"/>
                <w:b/>
                <w:sz w:val="24"/>
                <w:szCs w:val="24"/>
              </w:rPr>
            </w:pPr>
            <w:r>
              <w:rPr>
                <w:rFonts w:ascii="Arial" w:hAnsi="Arial" w:cs="Arial"/>
                <w:b/>
                <w:sz w:val="24"/>
                <w:szCs w:val="24"/>
              </w:rPr>
              <w:t xml:space="preserve">Health &amp; Wellbeing </w:t>
            </w:r>
          </w:p>
        </w:tc>
        <w:tc>
          <w:tcPr>
            <w:tcW w:w="2156" w:type="pct"/>
          </w:tcPr>
          <w:p w14:paraId="44E871BC" w14:textId="38ECE1B3" w:rsidR="0061756F" w:rsidRPr="007B4FE0" w:rsidRDefault="00D546FD" w:rsidP="009819E2">
            <w:pPr>
              <w:spacing w:before="100" w:beforeAutospacing="1" w:after="100" w:afterAutospacing="1" w:line="240" w:lineRule="auto"/>
              <w:rPr>
                <w:rFonts w:ascii="Arial" w:hAnsi="Arial" w:cs="Arial"/>
                <w:sz w:val="24"/>
                <w:szCs w:val="24"/>
              </w:rPr>
            </w:pPr>
            <w:r w:rsidRPr="007B4FE0">
              <w:rPr>
                <w:rFonts w:asciiTheme="minorHAnsi" w:hAnsiTheme="minorHAnsi" w:cstheme="minorHAnsi"/>
                <w:sz w:val="24"/>
                <w:szCs w:val="24"/>
              </w:rPr>
              <w:t>None identified at this time.</w:t>
            </w:r>
            <w:r w:rsidRPr="007B4FE0">
              <w:rPr>
                <w:rFonts w:ascii="Arial" w:hAnsi="Arial" w:cs="Arial"/>
                <w:sz w:val="24"/>
                <w:szCs w:val="24"/>
              </w:rPr>
              <w:t xml:space="preserve"> </w:t>
            </w:r>
            <w:r w:rsidRPr="007B4FE0">
              <w:rPr>
                <w:sz w:val="24"/>
                <w:szCs w:val="24"/>
              </w:rPr>
              <w:t xml:space="preserve">This could change </w:t>
            </w:r>
            <w:proofErr w:type="gramStart"/>
            <w:r w:rsidRPr="007B4FE0">
              <w:rPr>
                <w:sz w:val="24"/>
                <w:szCs w:val="24"/>
              </w:rPr>
              <w:t>as a result of</w:t>
            </w:r>
            <w:proofErr w:type="gramEnd"/>
            <w:r w:rsidRPr="007B4FE0">
              <w:rPr>
                <w:sz w:val="24"/>
                <w:szCs w:val="24"/>
              </w:rPr>
              <w:t xml:space="preserve"> consultation and, if this is the case, will be taken into account when making the final decision about any changes to the current scheme.</w:t>
            </w:r>
          </w:p>
        </w:tc>
        <w:tc>
          <w:tcPr>
            <w:tcW w:w="1738" w:type="pct"/>
          </w:tcPr>
          <w:p w14:paraId="144A5D23" w14:textId="77777777" w:rsidR="0061756F" w:rsidRPr="007B4FE0" w:rsidRDefault="0061756F" w:rsidP="00C62DF5">
            <w:pPr>
              <w:spacing w:before="100" w:beforeAutospacing="1" w:after="100" w:afterAutospacing="1" w:line="240" w:lineRule="auto"/>
              <w:rPr>
                <w:rFonts w:ascii="Arial" w:hAnsi="Arial" w:cs="Arial"/>
                <w:sz w:val="24"/>
                <w:szCs w:val="24"/>
              </w:rPr>
            </w:pPr>
          </w:p>
        </w:tc>
      </w:tr>
      <w:tr w:rsidR="009F1B7B" w:rsidRPr="00B75917" w14:paraId="319C8A3D" w14:textId="77777777" w:rsidTr="009F1B7B">
        <w:tc>
          <w:tcPr>
            <w:tcW w:w="1106" w:type="pct"/>
          </w:tcPr>
          <w:p w14:paraId="0BD59B95" w14:textId="77777777" w:rsidR="009F1B7B" w:rsidRPr="00B75917" w:rsidRDefault="009F1B7B" w:rsidP="009F1B7B">
            <w:pPr>
              <w:spacing w:before="100" w:beforeAutospacing="1" w:after="100" w:afterAutospacing="1" w:line="240" w:lineRule="auto"/>
              <w:rPr>
                <w:rFonts w:ascii="Arial" w:hAnsi="Arial" w:cs="Arial"/>
                <w:b/>
                <w:sz w:val="24"/>
                <w:szCs w:val="24"/>
              </w:rPr>
            </w:pPr>
            <w:r w:rsidRPr="00B75917">
              <w:rPr>
                <w:rFonts w:ascii="Arial" w:hAnsi="Arial" w:cs="Arial"/>
                <w:b/>
                <w:sz w:val="24"/>
                <w:szCs w:val="24"/>
              </w:rPr>
              <w:t>Other Significant Impacts</w:t>
            </w:r>
          </w:p>
        </w:tc>
        <w:tc>
          <w:tcPr>
            <w:tcW w:w="2156" w:type="pct"/>
          </w:tcPr>
          <w:p w14:paraId="404BD6A6" w14:textId="2E336DFD" w:rsidR="00031106" w:rsidRPr="007B4FE0" w:rsidRDefault="004E5C11" w:rsidP="009F1B7B">
            <w:pPr>
              <w:spacing w:before="100" w:beforeAutospacing="1" w:after="100" w:afterAutospacing="1" w:line="240" w:lineRule="auto"/>
              <w:rPr>
                <w:rFonts w:ascii="Arial" w:hAnsi="Arial" w:cs="Arial"/>
                <w:sz w:val="24"/>
                <w:szCs w:val="24"/>
              </w:rPr>
            </w:pPr>
            <w:r w:rsidRPr="007B4FE0">
              <w:rPr>
                <w:rFonts w:asciiTheme="minorHAnsi" w:hAnsiTheme="minorHAnsi" w:cstheme="minorHAnsi"/>
                <w:sz w:val="24"/>
                <w:szCs w:val="24"/>
              </w:rPr>
              <w:t>None identified at this time.</w:t>
            </w:r>
            <w:r w:rsidRPr="007B4FE0">
              <w:rPr>
                <w:rFonts w:ascii="Arial" w:hAnsi="Arial" w:cs="Arial"/>
                <w:sz w:val="24"/>
                <w:szCs w:val="24"/>
              </w:rPr>
              <w:t xml:space="preserve"> </w:t>
            </w:r>
            <w:r w:rsidR="00031106" w:rsidRPr="007B4FE0">
              <w:rPr>
                <w:sz w:val="24"/>
                <w:szCs w:val="24"/>
              </w:rPr>
              <w:t xml:space="preserve">This could change </w:t>
            </w:r>
            <w:proofErr w:type="gramStart"/>
            <w:r w:rsidR="00031106" w:rsidRPr="007B4FE0">
              <w:rPr>
                <w:sz w:val="24"/>
                <w:szCs w:val="24"/>
              </w:rPr>
              <w:t>as a result of</w:t>
            </w:r>
            <w:proofErr w:type="gramEnd"/>
            <w:r w:rsidR="00031106" w:rsidRPr="007B4FE0">
              <w:rPr>
                <w:sz w:val="24"/>
                <w:szCs w:val="24"/>
              </w:rPr>
              <w:t xml:space="preserve"> consultation and, if this is the case, will be taken into account when making the final decision about any changes to the current scheme.</w:t>
            </w:r>
          </w:p>
          <w:p w14:paraId="738610EB" w14:textId="226F9853" w:rsidR="009F1B7B" w:rsidRPr="007B4FE0" w:rsidRDefault="009F1B7B" w:rsidP="00031106">
            <w:pPr>
              <w:spacing w:before="100" w:beforeAutospacing="1" w:after="100" w:afterAutospacing="1" w:line="240" w:lineRule="auto"/>
              <w:rPr>
                <w:rFonts w:ascii="Arial" w:hAnsi="Arial" w:cs="Arial"/>
                <w:sz w:val="24"/>
                <w:szCs w:val="24"/>
              </w:rPr>
            </w:pPr>
          </w:p>
        </w:tc>
        <w:tc>
          <w:tcPr>
            <w:tcW w:w="1738" w:type="pct"/>
          </w:tcPr>
          <w:p w14:paraId="637805D2" w14:textId="77777777" w:rsidR="009F1B7B" w:rsidRPr="007B4FE0" w:rsidRDefault="009F1B7B" w:rsidP="009F1B7B">
            <w:pPr>
              <w:spacing w:before="100" w:beforeAutospacing="1" w:after="100" w:afterAutospacing="1" w:line="240" w:lineRule="auto"/>
              <w:rPr>
                <w:rFonts w:ascii="Arial" w:hAnsi="Arial" w:cs="Arial"/>
                <w:sz w:val="24"/>
                <w:szCs w:val="24"/>
              </w:rPr>
            </w:pPr>
          </w:p>
        </w:tc>
      </w:tr>
    </w:tbl>
    <w:p w14:paraId="463F29E8" w14:textId="77777777" w:rsidR="00266E55" w:rsidRPr="00B75917" w:rsidRDefault="00266E55" w:rsidP="00266E55">
      <w:pPr>
        <w:spacing w:after="0" w:line="240" w:lineRule="auto"/>
        <w:rPr>
          <w:rFonts w:ascii="Arial" w:hAnsi="Arial" w:cs="Arial"/>
          <w:sz w:val="24"/>
          <w:szCs w:val="24"/>
        </w:rPr>
      </w:pPr>
    </w:p>
    <w:p w14:paraId="3B7B4B86" w14:textId="77777777" w:rsidR="00727F00" w:rsidRPr="00B75917" w:rsidRDefault="00727F00" w:rsidP="00266E55">
      <w:pPr>
        <w:spacing w:after="0" w:line="240" w:lineRule="auto"/>
        <w:rPr>
          <w:rFonts w:ascii="Arial" w:hAnsi="Arial" w:cs="Arial"/>
          <w:sz w:val="24"/>
          <w:szCs w:val="24"/>
        </w:rPr>
      </w:pPr>
    </w:p>
    <w:p w14:paraId="3A0FF5F2" w14:textId="77777777" w:rsidR="00DF4EA9" w:rsidRPr="00B75917" w:rsidRDefault="00DF4EA9" w:rsidP="00266E55">
      <w:pPr>
        <w:spacing w:after="0" w:line="240" w:lineRule="auto"/>
        <w:rPr>
          <w:rFonts w:ascii="Arial" w:hAnsi="Arial" w:cs="Arial"/>
          <w:sz w:val="24"/>
          <w:szCs w:val="24"/>
        </w:rPr>
      </w:pPr>
    </w:p>
    <w:p w14:paraId="5630AD66" w14:textId="77777777" w:rsidR="00DF4EA9" w:rsidRPr="00B75917" w:rsidRDefault="00DF4EA9" w:rsidP="00266E55">
      <w:pPr>
        <w:spacing w:after="0" w:line="240" w:lineRule="auto"/>
        <w:rPr>
          <w:rFonts w:ascii="Arial" w:hAnsi="Arial" w:cs="Arial"/>
          <w:sz w:val="24"/>
          <w:szCs w:val="24"/>
        </w:rPr>
      </w:pPr>
    </w:p>
    <w:sectPr w:rsidR="00DF4EA9" w:rsidRPr="00B75917" w:rsidSect="00490CF6">
      <w:headerReference w:type="default" r:id="rId14"/>
      <w:footerReference w:type="default" r:id="rId15"/>
      <w:footnotePr>
        <w:numFmt w:val="chicago"/>
      </w:footnotePr>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829076" w14:textId="77777777" w:rsidR="00E269A2" w:rsidRDefault="00E269A2">
      <w:r>
        <w:separator/>
      </w:r>
    </w:p>
  </w:endnote>
  <w:endnote w:type="continuationSeparator" w:id="0">
    <w:p w14:paraId="2BA226A1" w14:textId="77777777" w:rsidR="00E269A2" w:rsidRDefault="00E26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F245B" w14:textId="77777777" w:rsidR="00414D4E" w:rsidRDefault="00414D4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3310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33109">
      <w:rPr>
        <w:b/>
        <w:bCs/>
        <w:noProof/>
      </w:rPr>
      <w:t>2</w:t>
    </w:r>
    <w:r>
      <w:rPr>
        <w:b/>
        <w:bCs/>
        <w:sz w:val="24"/>
        <w:szCs w:val="24"/>
      </w:rPr>
      <w:fldChar w:fldCharType="end"/>
    </w:r>
  </w:p>
  <w:p w14:paraId="17AD93B2" w14:textId="77777777" w:rsidR="009F1B7B" w:rsidRDefault="009F1B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E4B5B7" w14:textId="77777777" w:rsidR="00E269A2" w:rsidRDefault="00E269A2">
      <w:r>
        <w:separator/>
      </w:r>
    </w:p>
  </w:footnote>
  <w:footnote w:type="continuationSeparator" w:id="0">
    <w:p w14:paraId="66204FF1" w14:textId="77777777" w:rsidR="00E269A2" w:rsidRDefault="00E269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2F1B3" w14:textId="1913E728" w:rsidR="009F1B7B" w:rsidRPr="00FA3592" w:rsidRDefault="00815E8C">
    <w:pPr>
      <w:pStyle w:val="Header"/>
      <w:rPr>
        <w:b/>
        <w:bCs/>
      </w:rPr>
    </w:pPr>
    <w:r>
      <w:rPr>
        <w:b/>
        <w:bCs/>
        <w:noProof/>
        <w:lang w:val="en-US" w:eastAsia="en-US"/>
      </w:rPr>
      <w:pict w14:anchorId="77CF30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FA3592" w:rsidRPr="00FA3592">
      <w:rPr>
        <w:b/>
        <w:bCs/>
      </w:rPr>
      <w:t xml:space="preserve">Appendix </w:t>
    </w:r>
    <w:r w:rsidR="00A160F6">
      <w:rPr>
        <w:b/>
        <w:bCs/>
      </w:rPr>
      <w:t>1</w:t>
    </w:r>
    <w:r w:rsidR="00FA3592" w:rsidRPr="00FA3592">
      <w:rPr>
        <w:b/>
        <w:bCs/>
      </w:rPr>
      <w:t xml:space="preserve"> Draft ESIA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903BD"/>
    <w:multiLevelType w:val="multilevel"/>
    <w:tmpl w:val="2D768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55690"/>
    <w:multiLevelType w:val="hybridMultilevel"/>
    <w:tmpl w:val="F556713C"/>
    <w:lvl w:ilvl="0" w:tplc="B2A4D368">
      <w:start w:val="1"/>
      <w:numFmt w:val="decimal"/>
      <w:lvlText w:val="%1."/>
      <w:lvlJc w:val="left"/>
      <w:pPr>
        <w:ind w:left="720" w:hanging="360"/>
      </w:pPr>
      <w:rPr>
        <w:b w:val="0"/>
        <w:bCs w:val="0"/>
        <w:strike w:val="0"/>
      </w:rPr>
    </w:lvl>
    <w:lvl w:ilvl="1" w:tplc="5FC8007C">
      <w:start w:val="1"/>
      <w:numFmt w:val="lowerLetter"/>
      <w:lvlText w:val="%2."/>
      <w:lvlJc w:val="left"/>
      <w:pPr>
        <w:ind w:left="1440" w:hanging="360"/>
      </w:pPr>
      <w:rPr>
        <w:b w:val="0"/>
        <w:bCs w:val="0"/>
      </w:rPr>
    </w:lvl>
    <w:lvl w:ilvl="2" w:tplc="2EB6525E">
      <w:start w:val="2"/>
      <w:numFmt w:val="bullet"/>
      <w:lvlText w:val="-"/>
      <w:lvlJc w:val="left"/>
      <w:pPr>
        <w:ind w:left="720" w:hanging="360"/>
      </w:pPr>
      <w:rPr>
        <w:rFonts w:ascii="Arial" w:eastAsia="Times New Roman" w:hAnsi="Arial" w:cs="Aria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CE0918"/>
    <w:multiLevelType w:val="hybridMultilevel"/>
    <w:tmpl w:val="2B0256C4"/>
    <w:lvl w:ilvl="0" w:tplc="2EB6525E">
      <w:start w:val="2"/>
      <w:numFmt w:val="bullet"/>
      <w:lvlText w:val="-"/>
      <w:lvlJc w:val="left"/>
      <w:pPr>
        <w:ind w:left="720" w:hanging="360"/>
      </w:pPr>
      <w:rPr>
        <w:rFonts w:ascii="Arial" w:eastAsia="Times New Roman" w:hAnsi="Arial" w:cs="Aria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8BC50BA"/>
    <w:multiLevelType w:val="hybridMultilevel"/>
    <w:tmpl w:val="AAF28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F422C8"/>
    <w:multiLevelType w:val="hybridMultilevel"/>
    <w:tmpl w:val="288E3ED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58305F7B"/>
    <w:multiLevelType w:val="hybridMultilevel"/>
    <w:tmpl w:val="3B20A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8D2EE1"/>
    <w:multiLevelType w:val="hybridMultilevel"/>
    <w:tmpl w:val="71600F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A797362"/>
    <w:multiLevelType w:val="hybridMultilevel"/>
    <w:tmpl w:val="80280E60"/>
    <w:lvl w:ilvl="0" w:tplc="F3442FB6">
      <w:start w:val="1"/>
      <w:numFmt w:val="lowerLetter"/>
      <w:lvlText w:val="%1)"/>
      <w:lvlJc w:val="left"/>
      <w:pPr>
        <w:ind w:left="1080" w:hanging="360"/>
      </w:pPr>
      <w:rPr>
        <w:rFonts w:asciiTheme="minorHAnsi" w:eastAsiaTheme="minorHAnsi" w:hAnsiTheme="minorHAnsi" w:cstheme="minorHAnsi" w:hint="default"/>
        <w:b w:val="0"/>
        <w:bCs w: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72C82F43"/>
    <w:multiLevelType w:val="multilevel"/>
    <w:tmpl w:val="2D768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473F22"/>
    <w:multiLevelType w:val="multilevel"/>
    <w:tmpl w:val="2D768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5296007">
    <w:abstractNumId w:val="4"/>
  </w:num>
  <w:num w:numId="2" w16cid:durableId="1446584149">
    <w:abstractNumId w:val="5"/>
  </w:num>
  <w:num w:numId="3" w16cid:durableId="1932425563">
    <w:abstractNumId w:val="3"/>
  </w:num>
  <w:num w:numId="4" w16cid:durableId="1363246217">
    <w:abstractNumId w:val="0"/>
  </w:num>
  <w:num w:numId="5" w16cid:durableId="925840941">
    <w:abstractNumId w:val="9"/>
  </w:num>
  <w:num w:numId="6" w16cid:durableId="379865469">
    <w:abstractNumId w:val="8"/>
  </w:num>
  <w:num w:numId="7" w16cid:durableId="1185435984">
    <w:abstractNumId w:val="6"/>
  </w:num>
  <w:num w:numId="8" w16cid:durableId="1745449293">
    <w:abstractNumId w:val="7"/>
  </w:num>
  <w:num w:numId="9" w16cid:durableId="217867202">
    <w:abstractNumId w:val="1"/>
  </w:num>
  <w:num w:numId="10" w16cid:durableId="21461171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2"/>
    </o:shapelayout>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93D"/>
    <w:rsid w:val="000076AD"/>
    <w:rsid w:val="0002633E"/>
    <w:rsid w:val="00031106"/>
    <w:rsid w:val="00033DBA"/>
    <w:rsid w:val="000415E3"/>
    <w:rsid w:val="00064C98"/>
    <w:rsid w:val="00074E00"/>
    <w:rsid w:val="0008598C"/>
    <w:rsid w:val="000909BE"/>
    <w:rsid w:val="00094B55"/>
    <w:rsid w:val="00097EF1"/>
    <w:rsid w:val="000B7747"/>
    <w:rsid w:val="000C0E86"/>
    <w:rsid w:val="000C2203"/>
    <w:rsid w:val="000C3E8A"/>
    <w:rsid w:val="000E518A"/>
    <w:rsid w:val="001157D5"/>
    <w:rsid w:val="00121599"/>
    <w:rsid w:val="00121B8F"/>
    <w:rsid w:val="001248F2"/>
    <w:rsid w:val="0015538A"/>
    <w:rsid w:val="00157F92"/>
    <w:rsid w:val="00160E13"/>
    <w:rsid w:val="001671F0"/>
    <w:rsid w:val="00170242"/>
    <w:rsid w:val="001777BC"/>
    <w:rsid w:val="00180CEB"/>
    <w:rsid w:val="001816F7"/>
    <w:rsid w:val="00182D50"/>
    <w:rsid w:val="00182FA0"/>
    <w:rsid w:val="00192993"/>
    <w:rsid w:val="00194240"/>
    <w:rsid w:val="001A7CAA"/>
    <w:rsid w:val="001D45C5"/>
    <w:rsid w:val="001E3929"/>
    <w:rsid w:val="001E7486"/>
    <w:rsid w:val="001F2B68"/>
    <w:rsid w:val="001F3353"/>
    <w:rsid w:val="002111C2"/>
    <w:rsid w:val="002120C5"/>
    <w:rsid w:val="00212452"/>
    <w:rsid w:val="00217327"/>
    <w:rsid w:val="00240177"/>
    <w:rsid w:val="00254562"/>
    <w:rsid w:val="00255203"/>
    <w:rsid w:val="00257BB9"/>
    <w:rsid w:val="00260633"/>
    <w:rsid w:val="00266E55"/>
    <w:rsid w:val="002869CD"/>
    <w:rsid w:val="002941BE"/>
    <w:rsid w:val="00294459"/>
    <w:rsid w:val="00296732"/>
    <w:rsid w:val="00297154"/>
    <w:rsid w:val="002B3507"/>
    <w:rsid w:val="002B4517"/>
    <w:rsid w:val="002E0DF3"/>
    <w:rsid w:val="002E2436"/>
    <w:rsid w:val="002F4692"/>
    <w:rsid w:val="002F55D7"/>
    <w:rsid w:val="003004A2"/>
    <w:rsid w:val="00313D5A"/>
    <w:rsid w:val="003148C8"/>
    <w:rsid w:val="00324BBE"/>
    <w:rsid w:val="003414B6"/>
    <w:rsid w:val="00345F51"/>
    <w:rsid w:val="003651B7"/>
    <w:rsid w:val="0036717F"/>
    <w:rsid w:val="00374CDD"/>
    <w:rsid w:val="003A0A0E"/>
    <w:rsid w:val="003A6885"/>
    <w:rsid w:val="003A7512"/>
    <w:rsid w:val="003C0778"/>
    <w:rsid w:val="003C0C2C"/>
    <w:rsid w:val="003C3890"/>
    <w:rsid w:val="003C58E7"/>
    <w:rsid w:val="003C65F5"/>
    <w:rsid w:val="003D680A"/>
    <w:rsid w:val="003F093D"/>
    <w:rsid w:val="00401FB2"/>
    <w:rsid w:val="004035C9"/>
    <w:rsid w:val="004109BA"/>
    <w:rsid w:val="00414D4E"/>
    <w:rsid w:val="004151B6"/>
    <w:rsid w:val="00420FF2"/>
    <w:rsid w:val="00430D50"/>
    <w:rsid w:val="00436DA2"/>
    <w:rsid w:val="004478B0"/>
    <w:rsid w:val="0046206F"/>
    <w:rsid w:val="004755C6"/>
    <w:rsid w:val="00482F07"/>
    <w:rsid w:val="00490106"/>
    <w:rsid w:val="00490CF6"/>
    <w:rsid w:val="004931C6"/>
    <w:rsid w:val="004A7519"/>
    <w:rsid w:val="004B09D2"/>
    <w:rsid w:val="004C485A"/>
    <w:rsid w:val="004D0F82"/>
    <w:rsid w:val="004D156F"/>
    <w:rsid w:val="004D6048"/>
    <w:rsid w:val="004E22DB"/>
    <w:rsid w:val="004E2C2C"/>
    <w:rsid w:val="004E5C11"/>
    <w:rsid w:val="004E76B4"/>
    <w:rsid w:val="004E7927"/>
    <w:rsid w:val="004F6A5B"/>
    <w:rsid w:val="00505D06"/>
    <w:rsid w:val="00550906"/>
    <w:rsid w:val="00556F69"/>
    <w:rsid w:val="00557B18"/>
    <w:rsid w:val="005719C8"/>
    <w:rsid w:val="00572036"/>
    <w:rsid w:val="00576C20"/>
    <w:rsid w:val="0057709C"/>
    <w:rsid w:val="005B3776"/>
    <w:rsid w:val="005C6188"/>
    <w:rsid w:val="005D4BF8"/>
    <w:rsid w:val="005F3B26"/>
    <w:rsid w:val="00602FAA"/>
    <w:rsid w:val="00603FED"/>
    <w:rsid w:val="006147C9"/>
    <w:rsid w:val="00615475"/>
    <w:rsid w:val="0061756F"/>
    <w:rsid w:val="00627045"/>
    <w:rsid w:val="00630C38"/>
    <w:rsid w:val="00650D02"/>
    <w:rsid w:val="006564C9"/>
    <w:rsid w:val="006618D3"/>
    <w:rsid w:val="0067041C"/>
    <w:rsid w:val="00682CD3"/>
    <w:rsid w:val="00686F4E"/>
    <w:rsid w:val="006A0A9C"/>
    <w:rsid w:val="006A47A6"/>
    <w:rsid w:val="006B51CE"/>
    <w:rsid w:val="006C1205"/>
    <w:rsid w:val="006D5982"/>
    <w:rsid w:val="006E3483"/>
    <w:rsid w:val="007036A3"/>
    <w:rsid w:val="00707E4C"/>
    <w:rsid w:val="00715305"/>
    <w:rsid w:val="007156C3"/>
    <w:rsid w:val="00725F6B"/>
    <w:rsid w:val="00727F00"/>
    <w:rsid w:val="007355A8"/>
    <w:rsid w:val="00752864"/>
    <w:rsid w:val="00754386"/>
    <w:rsid w:val="0075696E"/>
    <w:rsid w:val="00765BA5"/>
    <w:rsid w:val="00770ED5"/>
    <w:rsid w:val="0077130F"/>
    <w:rsid w:val="0077775E"/>
    <w:rsid w:val="00781726"/>
    <w:rsid w:val="007836C9"/>
    <w:rsid w:val="0078628D"/>
    <w:rsid w:val="007918D5"/>
    <w:rsid w:val="007A7BBA"/>
    <w:rsid w:val="007B13BC"/>
    <w:rsid w:val="007B4FE0"/>
    <w:rsid w:val="007B7F1F"/>
    <w:rsid w:val="007C6372"/>
    <w:rsid w:val="007C7C74"/>
    <w:rsid w:val="007D0795"/>
    <w:rsid w:val="007D1815"/>
    <w:rsid w:val="007E3D0C"/>
    <w:rsid w:val="007E418C"/>
    <w:rsid w:val="00803C4C"/>
    <w:rsid w:val="00815E8C"/>
    <w:rsid w:val="00816B05"/>
    <w:rsid w:val="00816DD7"/>
    <w:rsid w:val="00833109"/>
    <w:rsid w:val="00835CC5"/>
    <w:rsid w:val="00856093"/>
    <w:rsid w:val="00857FA4"/>
    <w:rsid w:val="008604E1"/>
    <w:rsid w:val="00867A87"/>
    <w:rsid w:val="00871BEB"/>
    <w:rsid w:val="00877C25"/>
    <w:rsid w:val="00880D89"/>
    <w:rsid w:val="00893E7C"/>
    <w:rsid w:val="008B5BC3"/>
    <w:rsid w:val="008C0BAA"/>
    <w:rsid w:val="008C4790"/>
    <w:rsid w:val="008D6FF8"/>
    <w:rsid w:val="008E1555"/>
    <w:rsid w:val="008F4439"/>
    <w:rsid w:val="00920824"/>
    <w:rsid w:val="00921847"/>
    <w:rsid w:val="00940E9C"/>
    <w:rsid w:val="00942ECF"/>
    <w:rsid w:val="009443C9"/>
    <w:rsid w:val="00945866"/>
    <w:rsid w:val="00953FB0"/>
    <w:rsid w:val="00963F31"/>
    <w:rsid w:val="00970A0C"/>
    <w:rsid w:val="009800EF"/>
    <w:rsid w:val="00980986"/>
    <w:rsid w:val="009819E2"/>
    <w:rsid w:val="0098398B"/>
    <w:rsid w:val="009857C9"/>
    <w:rsid w:val="00990CBC"/>
    <w:rsid w:val="00992ED5"/>
    <w:rsid w:val="009A1A5D"/>
    <w:rsid w:val="009B0515"/>
    <w:rsid w:val="009B0C08"/>
    <w:rsid w:val="009C6BDE"/>
    <w:rsid w:val="009D2996"/>
    <w:rsid w:val="009D71FF"/>
    <w:rsid w:val="009E2891"/>
    <w:rsid w:val="009F1B7B"/>
    <w:rsid w:val="009F3289"/>
    <w:rsid w:val="009F6326"/>
    <w:rsid w:val="009F7017"/>
    <w:rsid w:val="00A06A97"/>
    <w:rsid w:val="00A160F6"/>
    <w:rsid w:val="00A166BF"/>
    <w:rsid w:val="00A320AE"/>
    <w:rsid w:val="00A323B6"/>
    <w:rsid w:val="00A33A6F"/>
    <w:rsid w:val="00A62096"/>
    <w:rsid w:val="00A620E1"/>
    <w:rsid w:val="00A64626"/>
    <w:rsid w:val="00A734AF"/>
    <w:rsid w:val="00A7429E"/>
    <w:rsid w:val="00A876CA"/>
    <w:rsid w:val="00AA6E63"/>
    <w:rsid w:val="00AB286D"/>
    <w:rsid w:val="00AD2D28"/>
    <w:rsid w:val="00AE1F99"/>
    <w:rsid w:val="00AF1EE5"/>
    <w:rsid w:val="00AF1FF1"/>
    <w:rsid w:val="00B01262"/>
    <w:rsid w:val="00B10F5D"/>
    <w:rsid w:val="00B25BC3"/>
    <w:rsid w:val="00B3674F"/>
    <w:rsid w:val="00B42759"/>
    <w:rsid w:val="00B45D21"/>
    <w:rsid w:val="00B51EEB"/>
    <w:rsid w:val="00B75917"/>
    <w:rsid w:val="00B90A37"/>
    <w:rsid w:val="00B91504"/>
    <w:rsid w:val="00B92746"/>
    <w:rsid w:val="00BA31BD"/>
    <w:rsid w:val="00BC5AF4"/>
    <w:rsid w:val="00BF0841"/>
    <w:rsid w:val="00BF10F4"/>
    <w:rsid w:val="00BF1A9C"/>
    <w:rsid w:val="00BF5D7C"/>
    <w:rsid w:val="00C029E1"/>
    <w:rsid w:val="00C05C1B"/>
    <w:rsid w:val="00C30BCB"/>
    <w:rsid w:val="00C333F6"/>
    <w:rsid w:val="00C4774C"/>
    <w:rsid w:val="00C627D0"/>
    <w:rsid w:val="00C62DF5"/>
    <w:rsid w:val="00C751FD"/>
    <w:rsid w:val="00C76BF7"/>
    <w:rsid w:val="00C829BF"/>
    <w:rsid w:val="00CA1D87"/>
    <w:rsid w:val="00CB3216"/>
    <w:rsid w:val="00CE568F"/>
    <w:rsid w:val="00CF5455"/>
    <w:rsid w:val="00D00947"/>
    <w:rsid w:val="00D11C00"/>
    <w:rsid w:val="00D216B9"/>
    <w:rsid w:val="00D32D39"/>
    <w:rsid w:val="00D351AD"/>
    <w:rsid w:val="00D546FD"/>
    <w:rsid w:val="00D67963"/>
    <w:rsid w:val="00D8145B"/>
    <w:rsid w:val="00D85112"/>
    <w:rsid w:val="00D91FEA"/>
    <w:rsid w:val="00D9781F"/>
    <w:rsid w:val="00DA6B1D"/>
    <w:rsid w:val="00DB4922"/>
    <w:rsid w:val="00DB58FA"/>
    <w:rsid w:val="00DC6950"/>
    <w:rsid w:val="00DC7F48"/>
    <w:rsid w:val="00DD3FE0"/>
    <w:rsid w:val="00DD7CCA"/>
    <w:rsid w:val="00DE1ECA"/>
    <w:rsid w:val="00DF4681"/>
    <w:rsid w:val="00DF4EA9"/>
    <w:rsid w:val="00E05880"/>
    <w:rsid w:val="00E076B9"/>
    <w:rsid w:val="00E1321F"/>
    <w:rsid w:val="00E14997"/>
    <w:rsid w:val="00E24A20"/>
    <w:rsid w:val="00E269A2"/>
    <w:rsid w:val="00E36F84"/>
    <w:rsid w:val="00E5234F"/>
    <w:rsid w:val="00E52832"/>
    <w:rsid w:val="00E66179"/>
    <w:rsid w:val="00E705BF"/>
    <w:rsid w:val="00E774E2"/>
    <w:rsid w:val="00E8213C"/>
    <w:rsid w:val="00EA4F29"/>
    <w:rsid w:val="00EA58A2"/>
    <w:rsid w:val="00EC0A38"/>
    <w:rsid w:val="00ED35FA"/>
    <w:rsid w:val="00ED7B19"/>
    <w:rsid w:val="00EE61AE"/>
    <w:rsid w:val="00EE7337"/>
    <w:rsid w:val="00EF0272"/>
    <w:rsid w:val="00EF26EE"/>
    <w:rsid w:val="00EF6A20"/>
    <w:rsid w:val="00F0786C"/>
    <w:rsid w:val="00F277CE"/>
    <w:rsid w:val="00F36F21"/>
    <w:rsid w:val="00F4055A"/>
    <w:rsid w:val="00F6382E"/>
    <w:rsid w:val="00F7184C"/>
    <w:rsid w:val="00F77DC7"/>
    <w:rsid w:val="00F83C02"/>
    <w:rsid w:val="00FA3592"/>
    <w:rsid w:val="00FA4F3C"/>
    <w:rsid w:val="00FC0D8C"/>
    <w:rsid w:val="00FC4443"/>
    <w:rsid w:val="00FC5D11"/>
    <w:rsid w:val="00FD341B"/>
    <w:rsid w:val="00FD4784"/>
    <w:rsid w:val="00FE1AB8"/>
    <w:rsid w:val="00FF5351"/>
    <w:rsid w:val="641274A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46D8D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093D"/>
    <w:pPr>
      <w:spacing w:after="200" w:line="276" w:lineRule="auto"/>
    </w:pPr>
    <w:rPr>
      <w:rFonts w:ascii="Calibri" w:hAnsi="Calibri" w:cs="Calibri"/>
      <w:sz w:val="22"/>
      <w:szCs w:val="22"/>
      <w:lang w:eastAsia="en-US"/>
    </w:rPr>
  </w:style>
  <w:style w:type="paragraph" w:styleId="Heading1">
    <w:name w:val="heading 1"/>
    <w:basedOn w:val="Normal"/>
    <w:next w:val="Normal"/>
    <w:link w:val="Heading1Char"/>
    <w:qFormat/>
    <w:rsid w:val="0057709C"/>
    <w:pPr>
      <w:keepNext/>
      <w:spacing w:before="240" w:after="60"/>
      <w:outlineLvl w:val="0"/>
    </w:pPr>
    <w:rPr>
      <w:rFonts w:ascii="Calibri Light" w:hAnsi="Calibri Light" w:cs="Times New Roman"/>
      <w:b/>
      <w:bCs/>
      <w:kern w:val="32"/>
      <w:sz w:val="32"/>
      <w:szCs w:val="32"/>
    </w:rPr>
  </w:style>
  <w:style w:type="paragraph" w:styleId="Heading8">
    <w:name w:val="heading 8"/>
    <w:basedOn w:val="Normal"/>
    <w:next w:val="Normal"/>
    <w:link w:val="Heading8Char"/>
    <w:semiHidden/>
    <w:unhideWhenUsed/>
    <w:qFormat/>
    <w:rsid w:val="004D604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F093D"/>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54386"/>
    <w:pPr>
      <w:tabs>
        <w:tab w:val="center" w:pos="4153"/>
        <w:tab w:val="right" w:pos="8306"/>
      </w:tabs>
      <w:spacing w:after="0" w:line="240" w:lineRule="auto"/>
    </w:pPr>
    <w:rPr>
      <w:rFonts w:ascii="Arial" w:hAnsi="Arial" w:cs="Times New Roman"/>
      <w:sz w:val="24"/>
      <w:szCs w:val="24"/>
      <w:lang w:eastAsia="en-GB"/>
    </w:rPr>
  </w:style>
  <w:style w:type="paragraph" w:styleId="BalloonText">
    <w:name w:val="Balloon Text"/>
    <w:basedOn w:val="Normal"/>
    <w:semiHidden/>
    <w:rsid w:val="00296732"/>
    <w:rPr>
      <w:rFonts w:ascii="Tahoma" w:hAnsi="Tahoma" w:cs="Tahoma"/>
      <w:sz w:val="16"/>
      <w:szCs w:val="16"/>
    </w:rPr>
  </w:style>
  <w:style w:type="character" w:styleId="Hyperlink">
    <w:name w:val="Hyperlink"/>
    <w:rsid w:val="008E1555"/>
    <w:rPr>
      <w:color w:val="0000FF"/>
      <w:u w:val="single"/>
    </w:rPr>
  </w:style>
  <w:style w:type="paragraph" w:styleId="FootnoteText">
    <w:name w:val="footnote text"/>
    <w:basedOn w:val="Normal"/>
    <w:semiHidden/>
    <w:rsid w:val="00D8145B"/>
    <w:rPr>
      <w:sz w:val="20"/>
      <w:szCs w:val="20"/>
    </w:rPr>
  </w:style>
  <w:style w:type="character" w:styleId="FootnoteReference">
    <w:name w:val="footnote reference"/>
    <w:semiHidden/>
    <w:rsid w:val="00D8145B"/>
    <w:rPr>
      <w:vertAlign w:val="superscript"/>
    </w:rPr>
  </w:style>
  <w:style w:type="paragraph" w:styleId="Footer">
    <w:name w:val="footer"/>
    <w:basedOn w:val="Normal"/>
    <w:link w:val="FooterChar"/>
    <w:uiPriority w:val="99"/>
    <w:rsid w:val="00DF4EA9"/>
    <w:pPr>
      <w:tabs>
        <w:tab w:val="center" w:pos="4153"/>
        <w:tab w:val="right" w:pos="8306"/>
      </w:tabs>
    </w:pPr>
  </w:style>
  <w:style w:type="paragraph" w:styleId="ListParagraph">
    <w:name w:val="List Paragraph"/>
    <w:basedOn w:val="Normal"/>
    <w:uiPriority w:val="99"/>
    <w:qFormat/>
    <w:rsid w:val="00157F92"/>
    <w:pPr>
      <w:spacing w:after="0" w:line="240" w:lineRule="auto"/>
      <w:ind w:left="720"/>
      <w:contextualSpacing/>
    </w:pPr>
    <w:rPr>
      <w:rFonts w:ascii="Arial" w:hAnsi="Arial" w:cs="Times New Roman"/>
      <w:sz w:val="24"/>
      <w:szCs w:val="24"/>
      <w:lang w:eastAsia="en-GB"/>
    </w:rPr>
  </w:style>
  <w:style w:type="character" w:customStyle="1" w:styleId="FooterChar">
    <w:name w:val="Footer Char"/>
    <w:link w:val="Footer"/>
    <w:uiPriority w:val="99"/>
    <w:rsid w:val="00414D4E"/>
    <w:rPr>
      <w:rFonts w:ascii="Calibri" w:hAnsi="Calibri" w:cs="Calibri"/>
      <w:sz w:val="22"/>
      <w:szCs w:val="22"/>
      <w:lang w:eastAsia="en-US"/>
    </w:rPr>
  </w:style>
  <w:style w:type="character" w:styleId="Strong">
    <w:name w:val="Strong"/>
    <w:qFormat/>
    <w:rsid w:val="0057709C"/>
    <w:rPr>
      <w:b/>
      <w:bCs/>
    </w:rPr>
  </w:style>
  <w:style w:type="character" w:customStyle="1" w:styleId="Heading1Char">
    <w:name w:val="Heading 1 Char"/>
    <w:link w:val="Heading1"/>
    <w:rsid w:val="0057709C"/>
    <w:rPr>
      <w:rFonts w:ascii="Calibri Light" w:eastAsia="Times New Roman" w:hAnsi="Calibri Light" w:cs="Times New Roman"/>
      <w:b/>
      <w:bCs/>
      <w:kern w:val="32"/>
      <w:sz w:val="32"/>
      <w:szCs w:val="32"/>
      <w:lang w:eastAsia="en-US"/>
    </w:rPr>
  </w:style>
  <w:style w:type="character" w:styleId="Emphasis">
    <w:name w:val="Emphasis"/>
    <w:qFormat/>
    <w:rsid w:val="0057709C"/>
    <w:rPr>
      <w:i/>
      <w:iCs/>
    </w:rPr>
  </w:style>
  <w:style w:type="paragraph" w:styleId="NoSpacing">
    <w:name w:val="No Spacing"/>
    <w:uiPriority w:val="1"/>
    <w:qFormat/>
    <w:rsid w:val="004151B6"/>
    <w:rPr>
      <w:rFonts w:asciiTheme="minorHAnsi" w:eastAsiaTheme="minorHAnsi" w:hAnsiTheme="minorHAnsi" w:cstheme="minorBidi"/>
      <w:sz w:val="22"/>
      <w:szCs w:val="22"/>
      <w:lang w:eastAsia="en-US"/>
    </w:rPr>
  </w:style>
  <w:style w:type="character" w:styleId="FollowedHyperlink">
    <w:name w:val="FollowedHyperlink"/>
    <w:basedOn w:val="DefaultParagraphFont"/>
    <w:rsid w:val="00E14997"/>
    <w:rPr>
      <w:color w:val="954F72" w:themeColor="followedHyperlink"/>
      <w:u w:val="single"/>
    </w:rPr>
  </w:style>
  <w:style w:type="character" w:customStyle="1" w:styleId="Heading8Char">
    <w:name w:val="Heading 8 Char"/>
    <w:basedOn w:val="DefaultParagraphFont"/>
    <w:link w:val="Heading8"/>
    <w:uiPriority w:val="9"/>
    <w:semiHidden/>
    <w:rsid w:val="004D6048"/>
    <w:rPr>
      <w:rFonts w:asciiTheme="majorHAnsi" w:eastAsiaTheme="majorEastAsia" w:hAnsiTheme="majorHAnsi" w:cstheme="majorBidi"/>
      <w:color w:val="272727" w:themeColor="text1" w:themeTint="D8"/>
      <w:sz w:val="21"/>
      <w:szCs w:val="21"/>
      <w:lang w:eastAsia="en-US"/>
    </w:rPr>
  </w:style>
  <w:style w:type="character" w:customStyle="1" w:styleId="HeaderChar">
    <w:name w:val="Header Char"/>
    <w:basedOn w:val="DefaultParagraphFont"/>
    <w:link w:val="Header"/>
    <w:rsid w:val="00FC5D11"/>
    <w:rPr>
      <w:rFonts w:ascii="Arial" w:hAnsi="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7066624">
      <w:bodyDiv w:val="1"/>
      <w:marLeft w:val="0"/>
      <w:marRight w:val="0"/>
      <w:marTop w:val="0"/>
      <w:marBottom w:val="0"/>
      <w:divBdr>
        <w:top w:val="none" w:sz="0" w:space="0" w:color="auto"/>
        <w:left w:val="none" w:sz="0" w:space="0" w:color="auto"/>
        <w:bottom w:val="none" w:sz="0" w:space="0" w:color="auto"/>
        <w:right w:val="none" w:sz="0" w:space="0" w:color="auto"/>
      </w:divBdr>
    </w:div>
    <w:div w:id="744382027">
      <w:bodyDiv w:val="1"/>
      <w:marLeft w:val="0"/>
      <w:marRight w:val="0"/>
      <w:marTop w:val="0"/>
      <w:marBottom w:val="0"/>
      <w:divBdr>
        <w:top w:val="none" w:sz="0" w:space="0" w:color="auto"/>
        <w:left w:val="none" w:sz="0" w:space="0" w:color="auto"/>
        <w:bottom w:val="none" w:sz="0" w:space="0" w:color="auto"/>
        <w:right w:val="none" w:sz="0" w:space="0" w:color="auto"/>
      </w:divBdr>
    </w:div>
    <w:div w:id="791676987">
      <w:bodyDiv w:val="1"/>
      <w:marLeft w:val="0"/>
      <w:marRight w:val="0"/>
      <w:marTop w:val="0"/>
      <w:marBottom w:val="0"/>
      <w:divBdr>
        <w:top w:val="none" w:sz="0" w:space="0" w:color="auto"/>
        <w:left w:val="none" w:sz="0" w:space="0" w:color="auto"/>
        <w:bottom w:val="none" w:sz="0" w:space="0" w:color="auto"/>
        <w:right w:val="none" w:sz="0" w:space="0" w:color="auto"/>
      </w:divBdr>
    </w:div>
    <w:div w:id="1077751227">
      <w:bodyDiv w:val="1"/>
      <w:marLeft w:val="0"/>
      <w:marRight w:val="0"/>
      <w:marTop w:val="0"/>
      <w:marBottom w:val="0"/>
      <w:divBdr>
        <w:top w:val="none" w:sz="0" w:space="0" w:color="auto"/>
        <w:left w:val="none" w:sz="0" w:space="0" w:color="auto"/>
        <w:bottom w:val="none" w:sz="0" w:space="0" w:color="auto"/>
        <w:right w:val="none" w:sz="0" w:space="0" w:color="auto"/>
      </w:divBdr>
    </w:div>
    <w:div w:id="1085414367">
      <w:bodyDiv w:val="1"/>
      <w:marLeft w:val="0"/>
      <w:marRight w:val="0"/>
      <w:marTop w:val="0"/>
      <w:marBottom w:val="0"/>
      <w:divBdr>
        <w:top w:val="none" w:sz="0" w:space="0" w:color="auto"/>
        <w:left w:val="none" w:sz="0" w:space="0" w:color="auto"/>
        <w:bottom w:val="none" w:sz="0" w:space="0" w:color="auto"/>
        <w:right w:val="none" w:sz="0" w:space="0" w:color="auto"/>
      </w:divBdr>
    </w:div>
    <w:div w:id="1247882545">
      <w:bodyDiv w:val="1"/>
      <w:marLeft w:val="0"/>
      <w:marRight w:val="0"/>
      <w:marTop w:val="0"/>
      <w:marBottom w:val="0"/>
      <w:divBdr>
        <w:top w:val="none" w:sz="0" w:space="0" w:color="auto"/>
        <w:left w:val="none" w:sz="0" w:space="0" w:color="auto"/>
        <w:bottom w:val="none" w:sz="0" w:space="0" w:color="auto"/>
        <w:right w:val="none" w:sz="0" w:space="0" w:color="auto"/>
      </w:divBdr>
    </w:div>
    <w:div w:id="1633824743">
      <w:bodyDiv w:val="1"/>
      <w:marLeft w:val="0"/>
      <w:marRight w:val="0"/>
      <w:marTop w:val="0"/>
      <w:marBottom w:val="0"/>
      <w:divBdr>
        <w:top w:val="none" w:sz="0" w:space="0" w:color="auto"/>
        <w:left w:val="none" w:sz="0" w:space="0" w:color="auto"/>
        <w:bottom w:val="none" w:sz="0" w:space="0" w:color="auto"/>
        <w:right w:val="none" w:sz="0" w:space="0" w:color="auto"/>
      </w:divBdr>
    </w:div>
    <w:div w:id="180585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outhampton.gov.uk/council-tax/discounts-exemptions/list-of-council-tax-discounts-and-exemptions/" TargetMode="External"/><Relationship Id="rId13" Type="http://schemas.openxmlformats.org/officeDocument/2006/relationships/hyperlink" Target="https://data.southampton.gov.uk/economy/deprivation-and-poverty/"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data.southampton.gov.uk/media/g55hpby0/imd-2019-analysis-of-changes-since-2015-2023-wards.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ata.southampton.gov.uk/population/ethnicity-language-and-identity/"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southampton.gov.uk/council-tax/discounts-exemptions/list-of-council-tax-discounts-and-exemptions/empty-properties/providing-or-receiving-care-elsewhere/" TargetMode="External"/><Relationship Id="rId4" Type="http://schemas.openxmlformats.org/officeDocument/2006/relationships/webSettings" Target="webSettings.xml"/><Relationship Id="rId9" Type="http://schemas.openxmlformats.org/officeDocument/2006/relationships/hyperlink" Target="https://www.southampton.gov.uk/council-tax/discounts-exemptions/list-of-council-tax-discounts-and-exemptions/careworker-discoun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3517</Words>
  <Characters>18899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ESIA council tax reduction consultation</dc:title>
  <dc:subject/>
  <dc:creator/>
  <cp:keywords/>
  <cp:lastModifiedBy/>
  <cp:revision>1</cp:revision>
  <dcterms:created xsi:type="dcterms:W3CDTF">2024-10-31T12:16:00Z</dcterms:created>
  <dcterms:modified xsi:type="dcterms:W3CDTF">2024-10-31T12:17:00Z</dcterms:modified>
</cp:coreProperties>
</file>