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BE2" w14:textId="77777777" w:rsidR="00F073FC" w:rsidRDefault="005961F8">
      <w:pPr>
        <w:pStyle w:val="Title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23FEE2" wp14:editId="08F5DA81">
            <wp:simplePos x="0" y="0"/>
            <wp:positionH relativeFrom="page">
              <wp:posOffset>5976621</wp:posOffset>
            </wp:positionH>
            <wp:positionV relativeFrom="paragraph">
              <wp:posOffset>-269140</wp:posOffset>
            </wp:positionV>
            <wp:extent cx="863357" cy="7626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357" cy="76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LICENSING ACT</w:t>
      </w:r>
      <w:r>
        <w:rPr>
          <w:spacing w:val="-3"/>
        </w:rPr>
        <w:t xml:space="preserve"> </w:t>
      </w:r>
      <w:r>
        <w:t>2003</w:t>
      </w:r>
    </w:p>
    <w:p w14:paraId="0188181C" w14:textId="77777777" w:rsidR="00F073FC" w:rsidRDefault="005961F8">
      <w:pPr>
        <w:pStyle w:val="Title"/>
      </w:pP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NOTICES -</w:t>
      </w:r>
      <w:r>
        <w:rPr>
          <w:spacing w:val="-4"/>
        </w:rPr>
        <w:t xml:space="preserve"> </w:t>
      </w:r>
      <w:r>
        <w:t>GUIDANCE</w:t>
      </w:r>
    </w:p>
    <w:p w14:paraId="5D1196D4" w14:textId="77777777" w:rsidR="00F073FC" w:rsidRDefault="005961F8">
      <w:pPr>
        <w:pStyle w:val="BodyText"/>
        <w:ind w:left="112" w:right="110" w:firstLine="0"/>
        <w:jc w:val="both"/>
      </w:pPr>
      <w:r>
        <w:t>These guidance notes are intended to provide further information to applicants to enable</w:t>
      </w:r>
      <w:r>
        <w:rPr>
          <w:spacing w:val="1"/>
        </w:rPr>
        <w:t xml:space="preserve"> </w:t>
      </w:r>
      <w:r>
        <w:t>them to submit an application that complies with the provisions of the Licensing Act 2003</w:t>
      </w:r>
      <w:r>
        <w:rPr>
          <w:spacing w:val="1"/>
        </w:rPr>
        <w:t xml:space="preserve"> </w:t>
      </w:r>
      <w:r>
        <w:t>(the Act) and the associated regulations.</w:t>
      </w:r>
      <w:r>
        <w:rPr>
          <w:spacing w:val="1"/>
        </w:rPr>
        <w:t xml:space="preserve"> </w:t>
      </w:r>
      <w:r>
        <w:t>However, these notes do not constitute a full</w:t>
      </w:r>
      <w:r>
        <w:rPr>
          <w:spacing w:val="1"/>
        </w:rPr>
        <w:t xml:space="preserve"> </w:t>
      </w:r>
      <w:r>
        <w:t>statement of the law and in cases of doubt applicants should seek further advice from their</w:t>
      </w:r>
      <w:r>
        <w:rPr>
          <w:spacing w:val="-64"/>
        </w:rPr>
        <w:t xml:space="preserve"> </w:t>
      </w:r>
      <w:r>
        <w:t>own legal advisor.</w:t>
      </w:r>
    </w:p>
    <w:p w14:paraId="06D426C0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Notice?</w:t>
      </w:r>
    </w:p>
    <w:p w14:paraId="13DF49A0" w14:textId="77777777" w:rsidR="00F073FC" w:rsidRDefault="005961F8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ind w:right="147"/>
        <w:rPr>
          <w:sz w:val="24"/>
        </w:rPr>
      </w:pPr>
      <w:r>
        <w:rPr>
          <w:sz w:val="24"/>
        </w:rPr>
        <w:t>The Licensing Act 2003 ("the Act") allows a system for ad hoc, permitted temporary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A temporary event notice (TEN) is given by an individual (a premises</w:t>
      </w:r>
      <w:r>
        <w:rPr>
          <w:spacing w:val="1"/>
          <w:sz w:val="24"/>
        </w:rPr>
        <w:t xml:space="preserve"> </w:t>
      </w:r>
      <w:r>
        <w:rPr>
          <w:sz w:val="24"/>
        </w:rPr>
        <w:t>user)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authorises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licensable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activities:</w:t>
      </w:r>
    </w:p>
    <w:p w14:paraId="7818499A" w14:textId="77777777" w:rsidR="00F073FC" w:rsidRDefault="005961F8">
      <w:pPr>
        <w:pStyle w:val="ListParagraph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</w:p>
    <w:p w14:paraId="56CC87EA" w14:textId="77777777" w:rsidR="00F073FC" w:rsidRDefault="005961F8">
      <w:pPr>
        <w:pStyle w:val="ListParagraph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</w:p>
    <w:p w14:paraId="7F86F64B" w14:textId="77777777" w:rsidR="00F073FC" w:rsidRDefault="005961F8">
      <w:pPr>
        <w:pStyle w:val="ListParagraph"/>
        <w:numPr>
          <w:ilvl w:val="1"/>
          <w:numId w:val="6"/>
        </w:numPr>
        <w:tabs>
          <w:tab w:val="left" w:pos="1193"/>
        </w:tabs>
        <w:ind w:hanging="361"/>
        <w:rPr>
          <w:sz w:val="24"/>
        </w:rPr>
      </w:pPr>
      <w:r>
        <w:rPr>
          <w:sz w:val="24"/>
        </w:rPr>
        <w:t>entertainment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77A396BA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play;</w:t>
      </w:r>
    </w:p>
    <w:p w14:paraId="59DA4498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exhibition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film;</w:t>
      </w:r>
    </w:p>
    <w:p w14:paraId="25867222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indoor</w:t>
      </w:r>
      <w:r>
        <w:rPr>
          <w:spacing w:val="-4"/>
          <w:sz w:val="24"/>
        </w:rPr>
        <w:t xml:space="preserve"> </w:t>
      </w:r>
      <w:r>
        <w:rPr>
          <w:sz w:val="24"/>
        </w:rPr>
        <w:t>sporting</w:t>
      </w:r>
      <w:r>
        <w:rPr>
          <w:spacing w:val="-4"/>
          <w:sz w:val="24"/>
        </w:rPr>
        <w:t xml:space="preserve"> </w:t>
      </w:r>
      <w:r>
        <w:rPr>
          <w:sz w:val="24"/>
        </w:rPr>
        <w:t>event;</w:t>
      </w:r>
    </w:p>
    <w:p w14:paraId="31D53FF2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boxing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wrestling</w:t>
      </w:r>
      <w:r>
        <w:rPr>
          <w:spacing w:val="-3"/>
          <w:sz w:val="24"/>
        </w:rPr>
        <w:t xml:space="preserve"> </w:t>
      </w:r>
      <w:r>
        <w:rPr>
          <w:sz w:val="24"/>
        </w:rPr>
        <w:t>entertainment;</w:t>
      </w:r>
    </w:p>
    <w:p w14:paraId="5D02E63A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music;</w:t>
      </w:r>
    </w:p>
    <w:p w14:paraId="53472B91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of recorded</w:t>
      </w:r>
      <w:r>
        <w:rPr>
          <w:spacing w:val="-2"/>
          <w:sz w:val="24"/>
        </w:rPr>
        <w:t xml:space="preserve"> </w:t>
      </w:r>
      <w:r>
        <w:rPr>
          <w:sz w:val="24"/>
        </w:rPr>
        <w:t>music;</w:t>
      </w:r>
    </w:p>
    <w:p w14:paraId="6C5F341D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dance;</w:t>
      </w:r>
    </w:p>
    <w:p w14:paraId="1B5F1F98" w14:textId="77777777" w:rsidR="00F073FC" w:rsidRDefault="005961F8">
      <w:pPr>
        <w:pStyle w:val="ListParagraph"/>
        <w:numPr>
          <w:ilvl w:val="2"/>
          <w:numId w:val="6"/>
        </w:numPr>
        <w:tabs>
          <w:tab w:val="left" w:pos="1553"/>
        </w:tabs>
        <w:ind w:right="275"/>
        <w:rPr>
          <w:sz w:val="24"/>
        </w:rPr>
      </w:pPr>
      <w:r>
        <w:rPr>
          <w:sz w:val="24"/>
        </w:rPr>
        <w:t>entertainment of a similar description to that falling within paragraphs (e), (f)</w:t>
      </w:r>
      <w:r>
        <w:rPr>
          <w:spacing w:val="-64"/>
          <w:sz w:val="24"/>
        </w:rPr>
        <w:t xml:space="preserve"> </w:t>
      </w:r>
      <w:r>
        <w:rPr>
          <w:sz w:val="24"/>
        </w:rPr>
        <w:t>or (g), where the entertainment takes place in the presence of an audience</w:t>
      </w:r>
      <w:r>
        <w:rPr>
          <w:spacing w:val="1"/>
          <w:sz w:val="24"/>
        </w:rPr>
        <w:t xml:space="preserve"> </w:t>
      </w:r>
      <w:r>
        <w:rPr>
          <w:sz w:val="24"/>
        </w:rPr>
        <w:t>and is provided for the purpose, or for purposes which include the purpose,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entertaining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audience;</w:t>
      </w:r>
    </w:p>
    <w:p w14:paraId="2B4BC2CB" w14:textId="77777777" w:rsidR="00F073FC" w:rsidRDefault="005961F8">
      <w:pPr>
        <w:pStyle w:val="ListParagraph"/>
        <w:numPr>
          <w:ilvl w:val="1"/>
          <w:numId w:val="6"/>
        </w:numPr>
        <w:tabs>
          <w:tab w:val="left" w:pos="1193"/>
        </w:tabs>
        <w:ind w:right="252"/>
        <w:rPr>
          <w:sz w:val="24"/>
        </w:rPr>
      </w:pPr>
      <w:r>
        <w:rPr>
          <w:sz w:val="24"/>
        </w:rPr>
        <w:t>provision of late night refreshment - hot food or hot drink at any time after 23:00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05:00</w:t>
      </w:r>
    </w:p>
    <w:p w14:paraId="147C9E8B" w14:textId="77777777" w:rsidR="00F073FC" w:rsidRDefault="005961F8">
      <w:pPr>
        <w:pStyle w:val="BodyText"/>
        <w:ind w:right="426" w:firstLine="0"/>
        <w:jc w:val="both"/>
      </w:pPr>
      <w:r>
        <w:t>at premises for no more than 168 hours (7 days). TENs can be used to authorise</w:t>
      </w:r>
      <w:r>
        <w:rPr>
          <w:spacing w:val="-64"/>
        </w:rPr>
        <w:t xml:space="preserve"> </w:t>
      </w:r>
      <w:r>
        <w:t>relatively small-scale ad hoc events held in or on any premises involving no more</w:t>
      </w:r>
      <w:r>
        <w:rPr>
          <w:spacing w:val="-64"/>
        </w:rPr>
        <w:t xml:space="preserve"> </w:t>
      </w:r>
      <w:r>
        <w:t>499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at any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time, 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restrictions.</w:t>
      </w:r>
    </w:p>
    <w:p w14:paraId="0BDB0833" w14:textId="77777777" w:rsidR="00F073FC" w:rsidRDefault="005961F8">
      <w:pPr>
        <w:pStyle w:val="BodyText"/>
        <w:ind w:right="329" w:firstLine="0"/>
        <w:jc w:val="both"/>
      </w:pPr>
      <w:r>
        <w:t>Changes to the system of giving TENs have been made by the Police Reform and</w:t>
      </w:r>
      <w:r>
        <w:rPr>
          <w:spacing w:val="-6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2011 which came into effect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25 April</w:t>
      </w:r>
      <w:r>
        <w:rPr>
          <w:spacing w:val="-1"/>
        </w:rPr>
        <w:t xml:space="preserve"> </w:t>
      </w:r>
      <w:r>
        <w:t>2012.</w:t>
      </w:r>
    </w:p>
    <w:p w14:paraId="6CD64DDD" w14:textId="77777777" w:rsidR="00F073FC" w:rsidRDefault="005961F8">
      <w:pPr>
        <w:pStyle w:val="Heading1"/>
        <w:jc w:val="both"/>
      </w:pPr>
      <w:r>
        <w:t xml:space="preserve">Q.    </w:t>
      </w:r>
      <w:r>
        <w:rPr>
          <w:spacing w:val="5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 of</w:t>
      </w:r>
      <w:r>
        <w:rPr>
          <w:spacing w:val="-3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Notices?</w:t>
      </w:r>
    </w:p>
    <w:p w14:paraId="7476001B" w14:textId="77777777" w:rsidR="00F073FC" w:rsidRDefault="005961F8">
      <w:pPr>
        <w:pStyle w:val="ListParagraph"/>
        <w:numPr>
          <w:ilvl w:val="0"/>
          <w:numId w:val="5"/>
        </w:numPr>
        <w:tabs>
          <w:tab w:val="left" w:pos="833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imposed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TENs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are:</w:t>
      </w:r>
    </w:p>
    <w:p w14:paraId="6DEF1081" w14:textId="77777777" w:rsidR="00F073FC" w:rsidRDefault="005961F8">
      <w:pPr>
        <w:pStyle w:val="ListParagraph"/>
        <w:numPr>
          <w:ilvl w:val="1"/>
          <w:numId w:val="5"/>
        </w:numPr>
        <w:tabs>
          <w:tab w:val="left" w:pos="825"/>
          <w:tab w:val="left" w:pos="826"/>
        </w:tabs>
        <w:spacing w:before="121"/>
        <w:ind w:right="327"/>
        <w:rPr>
          <w:sz w:val="24"/>
        </w:rPr>
      </w:pPr>
      <w:r>
        <w:rPr>
          <w:b/>
          <w:sz w:val="24"/>
        </w:rPr>
        <w:t xml:space="preserve">A personal licence holder </w:t>
      </w:r>
      <w:r>
        <w:rPr>
          <w:sz w:val="24"/>
        </w:rPr>
        <w:t xml:space="preserve">may give a maximum of </w:t>
      </w:r>
      <w:r>
        <w:rPr>
          <w:b/>
          <w:sz w:val="24"/>
        </w:rPr>
        <w:t xml:space="preserve">50 standard TENs </w:t>
      </w:r>
      <w:r>
        <w:rPr>
          <w:sz w:val="24"/>
        </w:rPr>
        <w:t xml:space="preserve">or </w:t>
      </w:r>
      <w:r>
        <w:rPr>
          <w:b/>
          <w:sz w:val="24"/>
        </w:rPr>
        <w:t>10 late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TENs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(amounting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 more than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TENs</w:t>
      </w:r>
      <w:r>
        <w:rPr>
          <w:spacing w:val="-1"/>
          <w:sz w:val="24"/>
        </w:rPr>
        <w:t xml:space="preserve"> </w:t>
      </w:r>
      <w:r>
        <w:rPr>
          <w:sz w:val="24"/>
        </w:rPr>
        <w:t>in total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year).</w:t>
      </w:r>
    </w:p>
    <w:p w14:paraId="07591915" w14:textId="77777777" w:rsidR="00F073FC" w:rsidRDefault="005961F8">
      <w:pPr>
        <w:pStyle w:val="ListParagraph"/>
        <w:numPr>
          <w:ilvl w:val="1"/>
          <w:numId w:val="5"/>
        </w:numPr>
        <w:tabs>
          <w:tab w:val="left" w:pos="825"/>
          <w:tab w:val="left" w:pos="826"/>
        </w:tabs>
        <w:spacing w:before="1" w:line="237" w:lineRule="auto"/>
        <w:ind w:right="270"/>
        <w:rPr>
          <w:sz w:val="24"/>
        </w:rPr>
      </w:pPr>
      <w:r>
        <w:rPr>
          <w:b/>
          <w:sz w:val="24"/>
        </w:rPr>
        <w:t xml:space="preserve">Anyone who does not hold a personal licence </w:t>
      </w:r>
      <w:r>
        <w:rPr>
          <w:sz w:val="24"/>
        </w:rPr>
        <w:t xml:space="preserve">may give a maximum of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standard TENs </w:t>
      </w:r>
      <w:r>
        <w:rPr>
          <w:sz w:val="24"/>
        </w:rPr>
        <w:t xml:space="preserve">or </w:t>
      </w:r>
      <w:r>
        <w:rPr>
          <w:b/>
          <w:sz w:val="24"/>
        </w:rPr>
        <w:t>2 late TENs</w:t>
      </w:r>
      <w:r>
        <w:rPr>
          <w:sz w:val="24"/>
        </w:rPr>
        <w:t>, (amounting to no more than 5 TENs in total in any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year).</w:t>
      </w:r>
    </w:p>
    <w:p w14:paraId="29C1F824" w14:textId="57494007" w:rsidR="00C8743D" w:rsidRPr="00C8743D" w:rsidRDefault="00C8743D" w:rsidP="00C8743D">
      <w:pPr>
        <w:pStyle w:val="Default"/>
        <w:numPr>
          <w:ilvl w:val="0"/>
          <w:numId w:val="5"/>
        </w:numPr>
      </w:pPr>
      <w:r w:rsidRPr="00C8743D">
        <w:t xml:space="preserve">No more than </w:t>
      </w:r>
      <w:r w:rsidRPr="00C8743D">
        <w:rPr>
          <w:b/>
          <w:bCs/>
        </w:rPr>
        <w:t>15 TENs in respect of any particular premises</w:t>
      </w:r>
      <w:r w:rsidRPr="00C8743D">
        <w:t>,</w:t>
      </w:r>
      <w:r w:rsidRPr="00C8743D">
        <w:rPr>
          <w:color w:val="FF0000"/>
          <w:lang w:eastAsia="en-GB"/>
        </w:rPr>
        <w:t xml:space="preserve"> </w:t>
      </w:r>
      <w:r w:rsidRPr="00C8743D">
        <w:t xml:space="preserve">subject to the number of days covered by TENs in one calendar year for those premises not exceeding an </w:t>
      </w:r>
      <w:r w:rsidRPr="00C8743D">
        <w:rPr>
          <w:b/>
          <w:bCs/>
        </w:rPr>
        <w:t>aggregate of 21 days.</w:t>
      </w:r>
      <w:r w:rsidRPr="00C8743D">
        <w:rPr>
          <w:color w:val="FF0000"/>
        </w:rPr>
        <w:t xml:space="preserve"> </w:t>
      </w:r>
    </w:p>
    <w:p w14:paraId="7BDFE595" w14:textId="77777777" w:rsidR="00F073FC" w:rsidRDefault="005961F8">
      <w:pPr>
        <w:pStyle w:val="ListParagraph"/>
        <w:numPr>
          <w:ilvl w:val="1"/>
          <w:numId w:val="5"/>
        </w:numPr>
        <w:tabs>
          <w:tab w:val="left" w:pos="826"/>
        </w:tabs>
        <w:spacing w:before="0" w:line="293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z w:val="24"/>
        </w:rPr>
        <w:t>days);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F6B2C34" w14:textId="77777777" w:rsidR="00F073FC" w:rsidRDefault="005961F8">
      <w:pPr>
        <w:pStyle w:val="ListParagraph"/>
        <w:numPr>
          <w:ilvl w:val="1"/>
          <w:numId w:val="5"/>
        </w:numPr>
        <w:tabs>
          <w:tab w:val="left" w:pos="832"/>
          <w:tab w:val="left" w:pos="833"/>
        </w:tabs>
        <w:spacing w:before="70"/>
        <w:ind w:left="832" w:right="775" w:hanging="360"/>
        <w:rPr>
          <w:b/>
          <w:sz w:val="24"/>
        </w:rPr>
      </w:pPr>
      <w:r>
        <w:rPr>
          <w:sz w:val="24"/>
        </w:rPr>
        <w:lastRenderedPageBreak/>
        <w:t xml:space="preserve">The maximum number of people attending the event at any one time </w:t>
      </w:r>
      <w:r>
        <w:rPr>
          <w:b/>
          <w:sz w:val="24"/>
        </w:rPr>
        <w:t>may not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exceed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499.</w:t>
      </w:r>
    </w:p>
    <w:p w14:paraId="6D8B8F1E" w14:textId="77777777" w:rsidR="00F073FC" w:rsidRDefault="005961F8">
      <w:pPr>
        <w:pStyle w:val="Heading1"/>
        <w:tabs>
          <w:tab w:val="left" w:pos="832"/>
        </w:tabs>
        <w:spacing w:before="119"/>
      </w:pPr>
      <w:r>
        <w:t>Q.</w:t>
      </w:r>
      <w:r>
        <w:tab/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notice?</w:t>
      </w:r>
    </w:p>
    <w:p w14:paraId="1DFE7600" w14:textId="77777777" w:rsidR="00F073FC" w:rsidRDefault="005961F8">
      <w:pPr>
        <w:pStyle w:val="BodyText"/>
        <w:tabs>
          <w:tab w:val="left" w:pos="832"/>
        </w:tabs>
        <w:ind w:left="112" w:firstLine="0"/>
      </w:pPr>
      <w:r>
        <w:t>A.</w:t>
      </w:r>
      <w:r>
        <w:tab/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notice.</w:t>
      </w:r>
    </w:p>
    <w:p w14:paraId="46019A78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Who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to?</w:t>
      </w:r>
    </w:p>
    <w:p w14:paraId="468FB779" w14:textId="77777777" w:rsidR="00F073FC" w:rsidRDefault="005961F8">
      <w:pPr>
        <w:pStyle w:val="BodyText"/>
        <w:tabs>
          <w:tab w:val="left" w:pos="832"/>
        </w:tabs>
        <w:ind w:right="200"/>
      </w:pPr>
      <w:r>
        <w:t>A.</w:t>
      </w:r>
      <w:r>
        <w:tab/>
        <w:t>The premises user must give the TEN to the licensing authority in whose area the</w:t>
      </w:r>
      <w:r>
        <w:rPr>
          <w:spacing w:val="1"/>
        </w:rPr>
        <w:t xml:space="preserve"> </w:t>
      </w:r>
      <w:r>
        <w:t>premises are situated and further copies given to the police and the council’s</w:t>
      </w:r>
      <w:r>
        <w:rPr>
          <w:spacing w:val="1"/>
        </w:rPr>
        <w:t xml:space="preserve"> </w:t>
      </w:r>
      <w:r>
        <w:t>environmental health service.</w:t>
      </w:r>
      <w:r>
        <w:rPr>
          <w:spacing w:val="1"/>
        </w:rPr>
        <w:t xml:space="preserve"> </w:t>
      </w:r>
      <w:r>
        <w:t>The prescribed notice form can be obtained from the</w:t>
      </w:r>
      <w:r>
        <w:rPr>
          <w:spacing w:val="-64"/>
        </w:rPr>
        <w:t xml:space="preserve"> </w:t>
      </w:r>
      <w:r>
        <w:t>licensing authority’s web site where online application can also be made – see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www.southampton.gov.uk/tens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127E7A8C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notice?</w:t>
      </w:r>
    </w:p>
    <w:p w14:paraId="192FFB51" w14:textId="77777777" w:rsidR="00F073FC" w:rsidRDefault="005961F8">
      <w:pPr>
        <w:pStyle w:val="BodyText"/>
        <w:tabs>
          <w:tab w:val="left" w:pos="832"/>
        </w:tabs>
        <w:ind w:right="246"/>
      </w:pPr>
      <w:r>
        <w:t>A.</w:t>
      </w:r>
      <w:r>
        <w:tab/>
        <w:t>There is a statutory fee payable of £21.00 for each temporary event notice which</w:t>
      </w:r>
      <w:r>
        <w:rPr>
          <w:spacing w:val="1"/>
        </w:rPr>
        <w:t xml:space="preserve"> </w:t>
      </w:r>
      <w:r>
        <w:t>must accompany each temporary event notice. Payments can be made by card</w:t>
      </w:r>
      <w:r>
        <w:rPr>
          <w:spacing w:val="1"/>
        </w:rPr>
        <w:t xml:space="preserve"> </w:t>
      </w:r>
      <w:r>
        <w:t>through the online application process or in person at the licensing office. Cheques</w:t>
      </w:r>
      <w:r>
        <w:rPr>
          <w:spacing w:val="-6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Southampton City</w:t>
      </w:r>
      <w:r>
        <w:rPr>
          <w:spacing w:val="-2"/>
        </w:rPr>
        <w:t xml:space="preserve"> </w:t>
      </w:r>
      <w:r>
        <w:t>Council.</w:t>
      </w:r>
    </w:p>
    <w:p w14:paraId="60C91D94" w14:textId="77777777" w:rsidR="00F073FC" w:rsidRDefault="005961F8">
      <w:pPr>
        <w:pStyle w:val="Heading1"/>
        <w:tabs>
          <w:tab w:val="left" w:pos="832"/>
        </w:tabs>
        <w:ind w:left="832" w:right="440" w:hanging="720"/>
      </w:pPr>
      <w:r>
        <w:t>Q.</w:t>
      </w:r>
      <w:r>
        <w:tab/>
        <w:t>Should licensing authorities, police and environmental health acknowledge</w:t>
      </w:r>
      <w:r>
        <w:rPr>
          <w:spacing w:val="-6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notice?</w:t>
      </w:r>
    </w:p>
    <w:p w14:paraId="1E8097BA" w14:textId="77777777" w:rsidR="00F073FC" w:rsidRDefault="005961F8">
      <w:pPr>
        <w:pStyle w:val="BodyText"/>
        <w:tabs>
          <w:tab w:val="left" w:pos="832"/>
        </w:tabs>
        <w:ind w:right="905"/>
      </w:pPr>
      <w:r>
        <w:t>A.</w:t>
      </w:r>
      <w:r>
        <w:tab/>
        <w:t>The licensing authority is required to issue a written acknowledgement of the</w:t>
      </w:r>
      <w:r>
        <w:rPr>
          <w:spacing w:val="-64"/>
        </w:rPr>
        <w:t xml:space="preserve"> </w:t>
      </w:r>
      <w:r>
        <w:t>temporary event notice. No acknowledgement is required from the police or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health.</w:t>
      </w:r>
    </w:p>
    <w:p w14:paraId="46496FB2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When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given?</w:t>
      </w:r>
    </w:p>
    <w:p w14:paraId="0A4ED131" w14:textId="77777777" w:rsidR="00F073FC" w:rsidRDefault="005961F8">
      <w:pPr>
        <w:pStyle w:val="BodyText"/>
        <w:tabs>
          <w:tab w:val="left" w:pos="832"/>
        </w:tabs>
        <w:ind w:right="162"/>
        <w:rPr>
          <w:b/>
        </w:rPr>
      </w:pPr>
      <w:r>
        <w:t>A.</w:t>
      </w:r>
      <w:r>
        <w:tab/>
        <w:t>The premises user must, no later than 10 working days before the day on which the</w:t>
      </w:r>
      <w:r>
        <w:rPr>
          <w:spacing w:val="-64"/>
        </w:rPr>
        <w:t xml:space="preserve"> </w:t>
      </w:r>
      <w:r>
        <w:t>event is to start, give the TEN to the relevant licensing authority, together with the</w:t>
      </w:r>
      <w:r>
        <w:rPr>
          <w:spacing w:val="1"/>
        </w:rPr>
        <w:t xml:space="preserve"> </w:t>
      </w:r>
      <w:r>
        <w:t>prescribed fee. A copy of the notice must also be given to the police and the</w:t>
      </w:r>
      <w:r>
        <w:rPr>
          <w:spacing w:val="1"/>
        </w:rPr>
        <w:t xml:space="preserve"> </w:t>
      </w:r>
      <w:r>
        <w:t>environmental health service no later than 10 working days before the day on which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start</w:t>
      </w:r>
      <w:r>
        <w:rPr>
          <w:b/>
        </w:rPr>
        <w:t>.</w:t>
      </w:r>
    </w:p>
    <w:p w14:paraId="0CBBE9E5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What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TEN?</w:t>
      </w:r>
    </w:p>
    <w:p w14:paraId="2008A64C" w14:textId="77777777" w:rsidR="00F073FC" w:rsidRDefault="005961F8">
      <w:pPr>
        <w:pStyle w:val="BodyText"/>
        <w:tabs>
          <w:tab w:val="left" w:pos="832"/>
        </w:tabs>
        <w:ind w:right="211"/>
      </w:pPr>
      <w:r>
        <w:t>A;</w:t>
      </w:r>
      <w:r>
        <w:tab/>
        <w:t>A premises user can give a late notice no earlier than 9 working days and no later</w:t>
      </w:r>
      <w:r>
        <w:rPr>
          <w:spacing w:val="1"/>
        </w:rPr>
        <w:t xml:space="preserve"> </w:t>
      </w:r>
      <w:r>
        <w:t>than 5 working days before the event.</w:t>
      </w:r>
      <w:r>
        <w:rPr>
          <w:spacing w:val="1"/>
        </w:rPr>
        <w:t xml:space="preserve"> </w:t>
      </w:r>
      <w:r>
        <w:t>However, if a notice is given later than the 5</w:t>
      </w:r>
      <w:r>
        <w:rPr>
          <w:spacing w:val="-64"/>
        </w:rPr>
        <w:t xml:space="preserve"> </w:t>
      </w:r>
      <w:r>
        <w:t>working days before the day of the event, the licensing authority will return the TEN</w:t>
      </w:r>
      <w:r>
        <w:rPr>
          <w:spacing w:val="-6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void and</w:t>
      </w:r>
      <w:r>
        <w:rPr>
          <w:spacing w:val="-2"/>
        </w:rPr>
        <w:t xml:space="preserve"> </w:t>
      </w:r>
      <w:r>
        <w:t>the provision of licensable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authorised.</w:t>
      </w:r>
    </w:p>
    <w:p w14:paraId="06E07C9E" w14:textId="77777777" w:rsidR="00F073FC" w:rsidRDefault="005961F8">
      <w:pPr>
        <w:spacing w:before="120"/>
        <w:ind w:left="112" w:right="508"/>
        <w:rPr>
          <w:b/>
          <w:sz w:val="24"/>
        </w:rPr>
      </w:pPr>
      <w:r>
        <w:rPr>
          <w:b/>
          <w:sz w:val="24"/>
        </w:rPr>
        <w:t>Please note that, as a matter of law, Saturdays, Sundays, bank or public holidays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are 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working days and 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days do 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count.</w:t>
      </w:r>
    </w:p>
    <w:p w14:paraId="6D19660E" w14:textId="77777777" w:rsidR="00F073FC" w:rsidRDefault="005961F8">
      <w:pPr>
        <w:pStyle w:val="Heading1"/>
        <w:ind w:right="110"/>
      </w:pPr>
      <w:r>
        <w:t>In order to ensure prompt attention, it is requested that when TENs are copied to the</w:t>
      </w:r>
      <w:r>
        <w:rPr>
          <w:spacing w:val="-64"/>
        </w:rPr>
        <w:t xml:space="preserve"> </w:t>
      </w:r>
      <w:r>
        <w:t>police and environmental health, the envelope is clearly marked as containing a</w:t>
      </w:r>
      <w:r>
        <w:rPr>
          <w:spacing w:val="1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Notice.</w:t>
      </w:r>
    </w:p>
    <w:p w14:paraId="026D0AD2" w14:textId="77777777" w:rsidR="00F073FC" w:rsidRDefault="00F073FC">
      <w:pPr>
        <w:sectPr w:rsidR="00F073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1020" w:bottom="920" w:left="1020" w:header="0" w:footer="721" w:gutter="0"/>
          <w:cols w:space="720"/>
        </w:sectPr>
      </w:pPr>
    </w:p>
    <w:p w14:paraId="2C44C4C6" w14:textId="77777777" w:rsidR="00F073FC" w:rsidRDefault="005961F8">
      <w:pPr>
        <w:tabs>
          <w:tab w:val="left" w:pos="832"/>
        </w:tabs>
        <w:spacing w:before="70"/>
        <w:ind w:left="112"/>
        <w:rPr>
          <w:b/>
          <w:i/>
          <w:sz w:val="24"/>
        </w:rPr>
      </w:pPr>
      <w:r>
        <w:rPr>
          <w:b/>
          <w:i/>
          <w:sz w:val="24"/>
        </w:rPr>
        <w:lastRenderedPageBreak/>
        <w:t>Q.</w:t>
      </w:r>
      <w:r>
        <w:rPr>
          <w:b/>
          <w:i/>
          <w:sz w:val="24"/>
        </w:rPr>
        <w:tab/>
        <w:t>How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TEN?</w:t>
      </w:r>
    </w:p>
    <w:p w14:paraId="653DB965" w14:textId="77777777" w:rsidR="00F073FC" w:rsidRDefault="005961F8">
      <w:pPr>
        <w:pStyle w:val="BodyText"/>
        <w:tabs>
          <w:tab w:val="left" w:pos="832"/>
        </w:tabs>
        <w:ind w:right="266"/>
      </w:pPr>
      <w:r>
        <w:t>A.</w:t>
      </w:r>
      <w:r>
        <w:tab/>
        <w:t>In person, by post, fax or email, but you should be aware that the licensing</w:t>
      </w:r>
      <w:r>
        <w:rPr>
          <w:spacing w:val="1"/>
        </w:rPr>
        <w:t xml:space="preserve"> </w:t>
      </w:r>
      <w:r>
        <w:t>authority, environmental health and police can only accept service at addresses</w:t>
      </w:r>
      <w:r>
        <w:rPr>
          <w:spacing w:val="1"/>
        </w:rPr>
        <w:t xml:space="preserve"> </w:t>
      </w:r>
      <w:r>
        <w:t>below and that such service will only be accepted during ordinary office hours. The</w:t>
      </w:r>
      <w:r>
        <w:rPr>
          <w:spacing w:val="-64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</w:p>
    <w:p w14:paraId="0BFE43E4" w14:textId="77777777" w:rsidR="00F073FC" w:rsidRDefault="005961F8">
      <w:pPr>
        <w:pStyle w:val="BodyText"/>
        <w:spacing w:before="0"/>
        <w:ind w:firstLine="0"/>
      </w:pPr>
      <w:r>
        <w:t>£21.00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team.</w:t>
      </w:r>
    </w:p>
    <w:p w14:paraId="347F4065" w14:textId="77777777" w:rsidR="00F073FC" w:rsidRDefault="005961F8">
      <w:pPr>
        <w:pStyle w:val="BodyText"/>
        <w:ind w:firstLine="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postage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prepaid</w:t>
      </w:r>
    </w:p>
    <w:p w14:paraId="10D62FDF" w14:textId="77777777" w:rsidR="00F073FC" w:rsidRDefault="005961F8">
      <w:pPr>
        <w:pStyle w:val="BodyText"/>
        <w:spacing w:before="0"/>
        <w:ind w:right="439" w:firstLine="0"/>
      </w:pPr>
      <w:r>
        <w:t>- post with outstanding charges cannot be accepted. See the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Royal Mail</w:t>
        </w:r>
        <w:r>
          <w:rPr>
            <w:color w:val="0000FF"/>
          </w:rPr>
          <w:t xml:space="preserve"> </w:t>
        </w:r>
      </w:hyperlink>
      <w:r>
        <w:t>web site</w:t>
      </w:r>
      <w:r>
        <w:rPr>
          <w:spacing w:val="-6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information.</w:t>
      </w:r>
    </w:p>
    <w:p w14:paraId="03F734F0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What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notice?</w:t>
      </w:r>
    </w:p>
    <w:p w14:paraId="3DB69422" w14:textId="77777777" w:rsidR="00F073FC" w:rsidRDefault="005961F8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the 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must state:</w:t>
      </w:r>
    </w:p>
    <w:p w14:paraId="205DB7FE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2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licensable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</w:p>
    <w:p w14:paraId="4668445E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18"/>
        <w:ind w:right="464"/>
        <w:rPr>
          <w:sz w:val="24"/>
        </w:rPr>
      </w:pPr>
      <w:r>
        <w:rPr>
          <w:sz w:val="24"/>
        </w:rPr>
        <w:t>The period (not exceeding 168 hours (7 days)) during which it is proposed to use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licensable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14:paraId="2913B3B9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19"/>
        <w:ind w:right="1091"/>
        <w:rPr>
          <w:sz w:val="24"/>
        </w:rPr>
      </w:pPr>
      <w:r>
        <w:rPr>
          <w:sz w:val="24"/>
        </w:rPr>
        <w:t>The times during the event period that the premises user proposes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licensable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shall take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</w:p>
    <w:p w14:paraId="73E2976C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21" w:line="237" w:lineRule="auto"/>
        <w:ind w:right="197"/>
        <w:rPr>
          <w:sz w:val="24"/>
        </w:rPr>
      </w:pPr>
      <w:r>
        <w:rPr>
          <w:sz w:val="24"/>
        </w:rPr>
        <w:t>The maximum number of persons (no more than 499 – including staff, performers</w:t>
      </w:r>
      <w:r>
        <w:rPr>
          <w:spacing w:val="1"/>
          <w:sz w:val="24"/>
        </w:rPr>
        <w:t xml:space="preserve"> </w:t>
      </w:r>
      <w:r>
        <w:rPr>
          <w:sz w:val="24"/>
        </w:rPr>
        <w:t>etc.) which it is proposed should, during those times, be allowed on the premises at</w:t>
      </w:r>
      <w:r>
        <w:rPr>
          <w:spacing w:val="-64"/>
          <w:sz w:val="24"/>
        </w:rPr>
        <w:t xml:space="preserve"> </w:t>
      </w:r>
      <w:r>
        <w:rPr>
          <w:sz w:val="24"/>
        </w:rPr>
        <w:t>the same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whilst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</w:p>
    <w:p w14:paraId="56D7F48E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23"/>
        <w:ind w:right="383"/>
        <w:rPr>
          <w:sz w:val="24"/>
        </w:rPr>
      </w:pPr>
      <w:r>
        <w:rPr>
          <w:sz w:val="24"/>
        </w:rPr>
        <w:t>Where the licensable activities include the supply of alcohol, whether the supplies</w:t>
      </w:r>
      <w:r>
        <w:rPr>
          <w:spacing w:val="-64"/>
          <w:sz w:val="24"/>
        </w:rPr>
        <w:t xml:space="preserve"> </w:t>
      </w:r>
      <w:r>
        <w:rPr>
          <w:sz w:val="24"/>
        </w:rPr>
        <w:t>are proposed to be for consumption on the premises or off the premises or both;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5CDE233" w14:textId="77777777" w:rsidR="00F073FC" w:rsidRDefault="005961F8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19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Secretary.</w:t>
      </w:r>
    </w:p>
    <w:p w14:paraId="366B869C" w14:textId="77777777" w:rsidR="00F073FC" w:rsidRDefault="005961F8">
      <w:pPr>
        <w:pStyle w:val="Heading1"/>
        <w:tabs>
          <w:tab w:val="left" w:pos="832"/>
        </w:tabs>
        <w:spacing w:before="118"/>
        <w:ind w:left="832" w:right="908" w:hanging="720"/>
      </w:pPr>
      <w:r>
        <w:t>Q.</w:t>
      </w:r>
      <w:r>
        <w:tab/>
        <w:t>Are there extra restrictions when a temporary event notice includes the</w:t>
      </w:r>
      <w:r>
        <w:rPr>
          <w:spacing w:val="-64"/>
        </w:rPr>
        <w:t xml:space="preserve"> </w:t>
      </w:r>
      <w:r>
        <w:t>supply of</w:t>
      </w:r>
      <w:r>
        <w:rPr>
          <w:spacing w:val="-1"/>
        </w:rPr>
        <w:t xml:space="preserve"> </w:t>
      </w:r>
      <w:r>
        <w:t>alcohol?</w:t>
      </w:r>
    </w:p>
    <w:p w14:paraId="5617DE78" w14:textId="77777777" w:rsidR="00F073FC" w:rsidRDefault="005961F8">
      <w:pPr>
        <w:pStyle w:val="BodyText"/>
        <w:tabs>
          <w:tab w:val="left" w:pos="832"/>
        </w:tabs>
        <w:ind w:right="492"/>
      </w:pPr>
      <w:r>
        <w:t>A.</w:t>
      </w:r>
      <w:r>
        <w:tab/>
        <w:t>Where the relevant licensable activities include the supply of alcohol, the notice</w:t>
      </w:r>
      <w:r>
        <w:rPr>
          <w:spacing w:val="1"/>
        </w:rPr>
        <w:t xml:space="preserve"> </w:t>
      </w:r>
      <w:r>
        <w:t>must make it a condition of using the premises for such supplies, that all such</w:t>
      </w:r>
      <w:r>
        <w:rPr>
          <w:spacing w:val="1"/>
        </w:rPr>
        <w:t xml:space="preserve"> </w:t>
      </w:r>
      <w:r>
        <w:t>supplies are made by or under the authority of the premises user (i.e. the person</w:t>
      </w:r>
      <w:r>
        <w:rPr>
          <w:spacing w:val="-64"/>
        </w:rPr>
        <w:t xml:space="preserve"> </w:t>
      </w:r>
      <w:r>
        <w:t>who applied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TEN).</w:t>
      </w:r>
    </w:p>
    <w:p w14:paraId="6CBE8C97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Can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time?</w:t>
      </w:r>
    </w:p>
    <w:p w14:paraId="65246561" w14:textId="77777777" w:rsidR="00F073FC" w:rsidRDefault="005961F8">
      <w:pPr>
        <w:pStyle w:val="BodyText"/>
        <w:tabs>
          <w:tab w:val="left" w:pos="832"/>
        </w:tabs>
        <w:ind w:right="464"/>
      </w:pPr>
      <w:r>
        <w:t>A.</w:t>
      </w:r>
      <w:r>
        <w:tab/>
        <w:t>Yes.</w:t>
      </w:r>
      <w:r>
        <w:rPr>
          <w:spacing w:val="1"/>
        </w:rPr>
        <w:t xml:space="preserve"> </w:t>
      </w:r>
      <w:r>
        <w:t>There is nothing to prevent simultaneous notification of multiple events at a</w:t>
      </w:r>
      <w:r>
        <w:rPr>
          <w:spacing w:val="-64"/>
        </w:rPr>
        <w:t xml:space="preserve"> </w:t>
      </w:r>
      <w:r>
        <w:t>single time</w:t>
      </w:r>
      <w:r>
        <w:rPr>
          <w:spacing w:val="-2"/>
        </w:rPr>
        <w:t xml:space="preserve"> </w:t>
      </w:r>
      <w:r>
        <w:t>provided the restrictions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 of TENs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observed.</w:t>
      </w:r>
    </w:p>
    <w:p w14:paraId="40522310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Can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else?</w:t>
      </w:r>
    </w:p>
    <w:p w14:paraId="2A17FB13" w14:textId="77777777" w:rsidR="00F073FC" w:rsidRDefault="005961F8">
      <w:pPr>
        <w:pStyle w:val="BodyText"/>
        <w:tabs>
          <w:tab w:val="left" w:pos="832"/>
        </w:tabs>
        <w:ind w:left="112" w:firstLine="0"/>
      </w:pPr>
      <w:r>
        <w:t>A.</w:t>
      </w:r>
      <w:r>
        <w:tab/>
        <w:t>No.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notice.</w:t>
      </w:r>
    </w:p>
    <w:p w14:paraId="7507CEB5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Can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withdrawn?</w:t>
      </w:r>
    </w:p>
    <w:p w14:paraId="4791E88B" w14:textId="77777777" w:rsidR="00F073FC" w:rsidRDefault="005961F8">
      <w:pPr>
        <w:pStyle w:val="BodyText"/>
        <w:tabs>
          <w:tab w:val="left" w:pos="832"/>
        </w:tabs>
        <w:ind w:right="156"/>
      </w:pPr>
      <w:r>
        <w:t>A.</w:t>
      </w:r>
      <w:r>
        <w:tab/>
        <w:t>Yes. A temporary event notice may be withdrawn by the premises user giving the</w:t>
      </w:r>
      <w:r>
        <w:rPr>
          <w:spacing w:val="1"/>
        </w:rPr>
        <w:t xml:space="preserve"> </w:t>
      </w:r>
      <w:r>
        <w:t>licensing authority a notice to that effect no later than 24 hours before the beginning</w:t>
      </w:r>
      <w:r>
        <w:rPr>
          <w:spacing w:val="-6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period specified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event notice.</w:t>
      </w:r>
    </w:p>
    <w:p w14:paraId="439300D3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notice?</w:t>
      </w:r>
    </w:p>
    <w:p w14:paraId="799380CE" w14:textId="77777777" w:rsidR="00F073FC" w:rsidRDefault="005961F8">
      <w:pPr>
        <w:pStyle w:val="BodyText"/>
        <w:tabs>
          <w:tab w:val="left" w:pos="832"/>
        </w:tabs>
        <w:ind w:right="248"/>
      </w:pPr>
      <w:r>
        <w:t>A.</w:t>
      </w:r>
      <w:r>
        <w:tab/>
        <w:t>Both the police and the environmental health service may intervene to prevent an</w:t>
      </w:r>
      <w:r>
        <w:rPr>
          <w:spacing w:val="1"/>
        </w:rPr>
        <w:t xml:space="preserve"> </w:t>
      </w:r>
      <w:r>
        <w:t>event covered by a TEN taking place, agree a modification of the arrangements for</w:t>
      </w:r>
      <w:r>
        <w:rPr>
          <w:spacing w:val="-64"/>
        </w:rPr>
        <w:t xml:space="preserve"> </w:t>
      </w:r>
      <w:r>
        <w:t>such an event or request that conditions be imposed by the licensing authority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if a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certificate is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 in</w:t>
      </w:r>
    </w:p>
    <w:p w14:paraId="2AC15D17" w14:textId="77777777" w:rsidR="00F073FC" w:rsidRDefault="00F073FC">
      <w:pPr>
        <w:sectPr w:rsidR="00F073FC">
          <w:pgSz w:w="11910" w:h="16840"/>
          <w:pgMar w:top="1040" w:right="1020" w:bottom="920" w:left="1020" w:header="0" w:footer="721" w:gutter="0"/>
          <w:cols w:space="720"/>
        </w:sectPr>
      </w:pPr>
    </w:p>
    <w:p w14:paraId="571D17BE" w14:textId="77777777" w:rsidR="00F073FC" w:rsidRDefault="005961F8">
      <w:pPr>
        <w:pStyle w:val="BodyText"/>
        <w:spacing w:before="70"/>
        <w:ind w:firstLine="0"/>
      </w:pPr>
      <w:r>
        <w:lastRenderedPageBreak/>
        <w:t>respect of the same premises to which the TEN applies.</w:t>
      </w:r>
      <w:r>
        <w:rPr>
          <w:spacing w:val="1"/>
        </w:rPr>
        <w:t xml:space="preserve"> </w:t>
      </w:r>
      <w:r>
        <w:t>However the licensing</w:t>
      </w:r>
      <w:r>
        <w:rPr>
          <w:spacing w:val="-6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counter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TENs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exceeded.</w:t>
      </w:r>
    </w:p>
    <w:p w14:paraId="1224AC71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What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notice?</w:t>
      </w:r>
    </w:p>
    <w:p w14:paraId="23F82B6B" w14:textId="77777777" w:rsidR="00F073FC" w:rsidRDefault="005961F8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right="129"/>
        <w:rPr>
          <w:sz w:val="24"/>
        </w:rPr>
      </w:pPr>
      <w:r>
        <w:rPr>
          <w:sz w:val="24"/>
        </w:rPr>
        <w:t>An objection to a TEN can be made in respect of any of the four licensing objectives</w:t>
      </w:r>
      <w:r>
        <w:rPr>
          <w:spacing w:val="-64"/>
          <w:sz w:val="24"/>
        </w:rPr>
        <w:t xml:space="preserve"> </w:t>
      </w:r>
      <w:r>
        <w:rPr>
          <w:sz w:val="24"/>
        </w:rPr>
        <w:t>which are:</w:t>
      </w:r>
    </w:p>
    <w:p w14:paraId="02A65C7A" w14:textId="77777777" w:rsidR="00F073FC" w:rsidRDefault="005961F8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12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disorder</w:t>
      </w:r>
    </w:p>
    <w:p w14:paraId="43365510" w14:textId="77777777" w:rsidR="00F073FC" w:rsidRDefault="005961F8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118"/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</w:p>
    <w:p w14:paraId="166A2F1E" w14:textId="77777777" w:rsidR="00F073FC" w:rsidRDefault="005961F8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119"/>
        <w:ind w:hanging="361"/>
        <w:rPr>
          <w:sz w:val="24"/>
        </w:rPr>
      </w:pP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nuisance</w:t>
      </w:r>
    </w:p>
    <w:p w14:paraId="029E5663" w14:textId="77777777" w:rsidR="00F073FC" w:rsidRDefault="005961F8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119"/>
        <w:ind w:hanging="361"/>
        <w:rPr>
          <w:sz w:val="24"/>
        </w:rPr>
      </w:pP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</w:p>
    <w:p w14:paraId="0F64C831" w14:textId="77777777" w:rsidR="00F073FC" w:rsidRDefault="005961F8">
      <w:pPr>
        <w:pStyle w:val="Heading1"/>
        <w:tabs>
          <w:tab w:val="left" w:pos="832"/>
        </w:tabs>
        <w:spacing w:before="116"/>
        <w:ind w:left="832" w:right="442" w:hanging="720"/>
      </w:pPr>
      <w:r>
        <w:t>Q.</w:t>
      </w:r>
      <w:r>
        <w:tab/>
        <w:t>How long do police and environmental health have to object to a temporary</w:t>
      </w:r>
      <w:r>
        <w:rPr>
          <w:spacing w:val="-6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notice?</w:t>
      </w:r>
    </w:p>
    <w:p w14:paraId="2860CA6F" w14:textId="77777777" w:rsidR="00F073FC" w:rsidRDefault="005961F8">
      <w:pPr>
        <w:pStyle w:val="BodyText"/>
        <w:tabs>
          <w:tab w:val="left" w:pos="832"/>
        </w:tabs>
        <w:ind w:right="302"/>
      </w:pPr>
      <w:r>
        <w:t>A.</w:t>
      </w:r>
      <w:r>
        <w:tab/>
        <w:t>The objection notice must be given no later than three clear working days after the</w:t>
      </w:r>
      <w:r>
        <w:rPr>
          <w:spacing w:val="-64"/>
        </w:rPr>
        <w:t xml:space="preserve"> </w:t>
      </w:r>
      <w:r>
        <w:t>police and environmental health are provided with a copy of the temporary event</w:t>
      </w:r>
      <w:r>
        <w:rPr>
          <w:spacing w:val="1"/>
        </w:rPr>
        <w:t xml:space="preserve"> </w:t>
      </w:r>
      <w:r>
        <w:t>notice.</w:t>
      </w:r>
    </w:p>
    <w:p w14:paraId="2442CB82" w14:textId="77777777" w:rsidR="00F073FC" w:rsidRDefault="005961F8">
      <w:pPr>
        <w:pStyle w:val="Heading1"/>
        <w:tabs>
          <w:tab w:val="left" w:pos="832"/>
        </w:tabs>
        <w:ind w:left="832" w:right="1054" w:hanging="720"/>
      </w:pPr>
      <w:r>
        <w:t>Q.</w:t>
      </w:r>
      <w:r>
        <w:tab/>
        <w:t>What is the procedure if the police or environmental health object to a</w:t>
      </w:r>
      <w:r>
        <w:rPr>
          <w:spacing w:val="-6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notice?</w:t>
      </w:r>
    </w:p>
    <w:p w14:paraId="31860322" w14:textId="77777777" w:rsidR="00F073FC" w:rsidRDefault="005961F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450"/>
        <w:rPr>
          <w:sz w:val="24"/>
        </w:rPr>
      </w:pPr>
      <w:r>
        <w:rPr>
          <w:sz w:val="24"/>
        </w:rPr>
        <w:t>The relevant licensing authority must hold a hearing to consider the objection</w:t>
      </w:r>
      <w:r>
        <w:rPr>
          <w:spacing w:val="1"/>
          <w:sz w:val="24"/>
        </w:rPr>
        <w:t xml:space="preserve"> </w:t>
      </w:r>
      <w:r>
        <w:rPr>
          <w:sz w:val="24"/>
        </w:rPr>
        <w:t>notice, unless the premises user, whoever who gave the objection notice and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is unnecessary.</w:t>
      </w:r>
    </w:p>
    <w:p w14:paraId="7D32FF12" w14:textId="77777777" w:rsidR="00F073FC" w:rsidRDefault="005961F8">
      <w:pPr>
        <w:pStyle w:val="BodyText"/>
        <w:ind w:right="173" w:firstLine="0"/>
      </w:pPr>
      <w:r>
        <w:t>At the hearing, if the licensing authority considers it appropriate for the promotion of</w:t>
      </w:r>
      <w:r>
        <w:rPr>
          <w:spacing w:val="-64"/>
        </w:rPr>
        <w:t xml:space="preserve"> </w:t>
      </w:r>
      <w:r>
        <w:t>the licensing</w:t>
      </w:r>
      <w:r>
        <w:rPr>
          <w:spacing w:val="-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it may</w:t>
      </w:r>
      <w:r>
        <w:rPr>
          <w:spacing w:val="-3"/>
        </w:rPr>
        <w:t xml:space="preserve"> </w:t>
      </w:r>
      <w:r>
        <w:t>either:</w:t>
      </w:r>
    </w:p>
    <w:p w14:paraId="28705FEF" w14:textId="77777777" w:rsidR="00F073FC" w:rsidRDefault="005961F8">
      <w:pPr>
        <w:pStyle w:val="ListParagraph"/>
        <w:numPr>
          <w:ilvl w:val="1"/>
          <w:numId w:val="2"/>
        </w:numPr>
        <w:tabs>
          <w:tab w:val="left" w:pos="833"/>
        </w:tabs>
        <w:spacing w:before="121"/>
        <w:ind w:right="478"/>
        <w:jc w:val="both"/>
        <w:rPr>
          <w:sz w:val="24"/>
        </w:rPr>
      </w:pPr>
      <w:r>
        <w:rPr>
          <w:sz w:val="24"/>
        </w:rPr>
        <w:t>Give the premises user a counter notice, stating the reasons for its decision (and</w:t>
      </w:r>
      <w:r>
        <w:rPr>
          <w:spacing w:val="-64"/>
          <w:sz w:val="24"/>
        </w:rPr>
        <w:t xml:space="preserve"> </w:t>
      </w:r>
      <w:r>
        <w:rPr>
          <w:sz w:val="24"/>
        </w:rPr>
        <w:t>copied to the police and environmental health service).</w:t>
      </w:r>
      <w:r>
        <w:rPr>
          <w:spacing w:val="1"/>
          <w:sz w:val="24"/>
        </w:rPr>
        <w:t xml:space="preserve"> </w:t>
      </w:r>
      <w:r>
        <w:rPr>
          <w:sz w:val="24"/>
        </w:rPr>
        <w:t>The effect of the counter</w:t>
      </w:r>
      <w:r>
        <w:rPr>
          <w:spacing w:val="-64"/>
          <w:sz w:val="24"/>
        </w:rPr>
        <w:t xml:space="preserve"> </w:t>
      </w:r>
      <w:r>
        <w:rPr>
          <w:sz w:val="24"/>
        </w:rPr>
        <w:t>notice would</w:t>
      </w:r>
      <w:r>
        <w:rPr>
          <w:spacing w:val="-1"/>
          <w:sz w:val="24"/>
        </w:rPr>
        <w:t xml:space="preserve"> </w:t>
      </w:r>
      <w:r>
        <w:rPr>
          <w:sz w:val="24"/>
        </w:rPr>
        <w:t>be to</w:t>
      </w:r>
      <w:r>
        <w:rPr>
          <w:spacing w:val="1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taking</w:t>
      </w:r>
      <w:r>
        <w:rPr>
          <w:spacing w:val="-5"/>
          <w:sz w:val="24"/>
        </w:rPr>
        <w:t xml:space="preserve"> </w:t>
      </w:r>
      <w:r>
        <w:rPr>
          <w:sz w:val="24"/>
        </w:rPr>
        <w:t>place;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7A1D1A2E" w14:textId="77777777" w:rsidR="00F073FC" w:rsidRDefault="005961F8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before="118"/>
        <w:ind w:right="196"/>
        <w:rPr>
          <w:sz w:val="24"/>
        </w:rPr>
      </w:pPr>
      <w:r>
        <w:rPr>
          <w:sz w:val="24"/>
        </w:rPr>
        <w:t>Impose conditions on the standard temporary event notice in those 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where it considers it appropriate for the promotion of the licensing objectives,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conditions are also imposed on a premises licence or club premises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that is in effect for the same premises as the TEN and that the conditions would not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carrying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licensable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TEN.</w:t>
      </w:r>
    </w:p>
    <w:p w14:paraId="4982460E" w14:textId="77777777" w:rsidR="00F073FC" w:rsidRDefault="005961F8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before="122" w:line="237" w:lineRule="auto"/>
        <w:ind w:right="117"/>
        <w:rPr>
          <w:sz w:val="24"/>
        </w:rPr>
      </w:pPr>
      <w:r>
        <w:rPr>
          <w:sz w:val="24"/>
        </w:rPr>
        <w:t>Where a licensing authority decides not to give a counter notice, it must give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user, police and environmental health notice of this decision and the event</w:t>
      </w:r>
      <w:r>
        <w:rPr>
          <w:spacing w:val="-64"/>
          <w:sz w:val="24"/>
        </w:rPr>
        <w:t xml:space="preserve"> </w:t>
      </w:r>
      <w:r>
        <w:rPr>
          <w:sz w:val="24"/>
        </w:rPr>
        <w:t>can take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as notified.</w:t>
      </w:r>
    </w:p>
    <w:p w14:paraId="25C65DEE" w14:textId="77777777" w:rsidR="00F073FC" w:rsidRDefault="005961F8">
      <w:pPr>
        <w:pStyle w:val="Heading1"/>
        <w:tabs>
          <w:tab w:val="left" w:pos="832"/>
        </w:tabs>
        <w:spacing w:before="121"/>
        <w:ind w:left="832" w:right="733" w:hanging="720"/>
      </w:pPr>
      <w:r>
        <w:t>Q.</w:t>
      </w:r>
      <w:r>
        <w:tab/>
        <w:t>What happens if either the police or environmental health object to a late</w:t>
      </w:r>
      <w:r>
        <w:rPr>
          <w:spacing w:val="-64"/>
        </w:rPr>
        <w:t xml:space="preserve"> </w:t>
      </w:r>
      <w:r>
        <w:t>temporary event</w:t>
      </w:r>
      <w:r>
        <w:rPr>
          <w:spacing w:val="-1"/>
        </w:rPr>
        <w:t xml:space="preserve"> </w:t>
      </w:r>
      <w:r>
        <w:t>notice?</w:t>
      </w:r>
    </w:p>
    <w:p w14:paraId="460E3AF1" w14:textId="77777777" w:rsidR="00F073FC" w:rsidRDefault="005961F8">
      <w:pPr>
        <w:pStyle w:val="BodyText"/>
        <w:tabs>
          <w:tab w:val="left" w:pos="899"/>
        </w:tabs>
        <w:spacing w:before="121"/>
        <w:ind w:right="464"/>
      </w:pPr>
      <w:r>
        <w:t>A.</w:t>
      </w:r>
      <w:r>
        <w:tab/>
      </w:r>
      <w:r>
        <w:tab/>
        <w:t>If either the police or environmental health makes an objection to the “late” TEN,</w:t>
      </w:r>
      <w:r>
        <w:rPr>
          <w:spacing w:val="-64"/>
        </w:rPr>
        <w:t xml:space="preserve"> </w:t>
      </w:r>
      <w:r>
        <w:t xml:space="preserve">the licensing authority </w:t>
      </w:r>
      <w:r>
        <w:rPr>
          <w:b/>
        </w:rPr>
        <w:t xml:space="preserve">MUST </w:t>
      </w:r>
      <w:r>
        <w:t>give the premises user a counter notice.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consequence, this will mean that the late TEN will be ineffective and there is no</w:t>
      </w:r>
      <w:r>
        <w:rPr>
          <w:spacing w:val="1"/>
        </w:rPr>
        <w:t xml:space="preserve"> </w:t>
      </w:r>
      <w:r>
        <w:t>right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appeal.</w:t>
      </w:r>
    </w:p>
    <w:p w14:paraId="2AF81455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How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hearing?</w:t>
      </w:r>
    </w:p>
    <w:p w14:paraId="0A30C01F" w14:textId="77777777" w:rsidR="00F073FC" w:rsidRDefault="005961F8">
      <w:pPr>
        <w:pStyle w:val="BodyText"/>
        <w:tabs>
          <w:tab w:val="left" w:pos="832"/>
        </w:tabs>
        <w:ind w:right="341"/>
      </w:pPr>
      <w:r>
        <w:t>A.</w:t>
      </w:r>
      <w:r>
        <w:tab/>
        <w:t>The relevant licensing authority must make its decision and issue a notice no later</w:t>
      </w:r>
      <w:r>
        <w:rPr>
          <w:spacing w:val="-6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before the beginning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period specified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TEN.</w:t>
      </w:r>
    </w:p>
    <w:p w14:paraId="0B47246E" w14:textId="77777777" w:rsidR="00F073FC" w:rsidRDefault="00F073FC">
      <w:pPr>
        <w:sectPr w:rsidR="00F073FC">
          <w:pgSz w:w="11910" w:h="16840"/>
          <w:pgMar w:top="1040" w:right="1020" w:bottom="920" w:left="1020" w:header="0" w:footer="721" w:gutter="0"/>
          <w:cols w:space="720"/>
        </w:sectPr>
      </w:pPr>
    </w:p>
    <w:p w14:paraId="434D4828" w14:textId="77777777" w:rsidR="00F073FC" w:rsidRDefault="005961F8">
      <w:pPr>
        <w:pStyle w:val="Heading1"/>
        <w:tabs>
          <w:tab w:val="left" w:pos="832"/>
        </w:tabs>
        <w:spacing w:before="70"/>
        <w:ind w:left="832" w:right="1469" w:hanging="720"/>
      </w:pPr>
      <w:r>
        <w:lastRenderedPageBreak/>
        <w:t>Q.</w:t>
      </w:r>
      <w:r>
        <w:tab/>
        <w:t>Can a standard temporary event notice be modified if the police or</w:t>
      </w:r>
      <w:r>
        <w:rPr>
          <w:spacing w:val="-64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health object?</w:t>
      </w:r>
    </w:p>
    <w:p w14:paraId="06D60937" w14:textId="77777777" w:rsidR="00F073FC" w:rsidRDefault="005961F8">
      <w:pPr>
        <w:pStyle w:val="BodyText"/>
        <w:tabs>
          <w:tab w:val="left" w:pos="832"/>
        </w:tabs>
        <w:ind w:right="320"/>
      </w:pPr>
      <w:r>
        <w:t>A.</w:t>
      </w:r>
      <w:r>
        <w:tab/>
        <w:t>Yes.</w:t>
      </w:r>
      <w:r>
        <w:rPr>
          <w:spacing w:val="1"/>
        </w:rPr>
        <w:t xml:space="preserve"> </w:t>
      </w:r>
      <w:r>
        <w:t>At any time before a hearing is held, the police or environmental health may,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user,</w:t>
      </w:r>
      <w:r>
        <w:rPr>
          <w:spacing w:val="-4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concerns.</w:t>
      </w:r>
    </w:p>
    <w:p w14:paraId="5C2C3EEC" w14:textId="77777777" w:rsidR="00F073FC" w:rsidRDefault="005961F8">
      <w:pPr>
        <w:pStyle w:val="Heading1"/>
        <w:tabs>
          <w:tab w:val="left" w:pos="832"/>
        </w:tabs>
      </w:pPr>
      <w:r>
        <w:t>Q.</w:t>
      </w:r>
      <w:r>
        <w:tab/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modified?</w:t>
      </w:r>
    </w:p>
    <w:p w14:paraId="2876C990" w14:textId="77777777" w:rsidR="00F073FC" w:rsidRDefault="005961F8">
      <w:pPr>
        <w:pStyle w:val="BodyText"/>
        <w:tabs>
          <w:tab w:val="left" w:pos="832"/>
        </w:tabs>
        <w:ind w:right="355"/>
      </w:pPr>
      <w:r>
        <w:t>A.</w:t>
      </w:r>
      <w:r>
        <w:tab/>
        <w:t>Once the TEN has been modified, the police or environmental health will send the</w:t>
      </w:r>
      <w:r>
        <w:rPr>
          <w:spacing w:val="-64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modified notice.</w:t>
      </w:r>
    </w:p>
    <w:p w14:paraId="701F6D61" w14:textId="77777777" w:rsidR="00F073FC" w:rsidRDefault="005961F8">
      <w:pPr>
        <w:pStyle w:val="Heading1"/>
        <w:tabs>
          <w:tab w:val="left" w:pos="832"/>
        </w:tabs>
        <w:ind w:left="832" w:right="1051" w:hanging="720"/>
      </w:pPr>
      <w:r>
        <w:t>Q.</w:t>
      </w:r>
      <w:r>
        <w:tab/>
        <w:t>What powers do the police have to stop a temporary event once it has</w:t>
      </w:r>
      <w:r>
        <w:rPr>
          <w:spacing w:val="-64"/>
        </w:rPr>
        <w:t xml:space="preserve"> </w:t>
      </w:r>
      <w:r>
        <w:t>started?</w:t>
      </w:r>
    </w:p>
    <w:p w14:paraId="00B41ACD" w14:textId="77777777" w:rsidR="00F073FC" w:rsidRDefault="005961F8">
      <w:pPr>
        <w:pStyle w:val="BodyText"/>
        <w:tabs>
          <w:tab w:val="left" w:pos="832"/>
        </w:tabs>
        <w:ind w:right="144"/>
      </w:pPr>
      <w:r>
        <w:t>A.</w:t>
      </w:r>
      <w:r>
        <w:tab/>
        <w:t>The police have the power to seek court orders to close premises for up to 24 hours</w:t>
      </w:r>
      <w:r>
        <w:rPr>
          <w:spacing w:val="-64"/>
        </w:rPr>
        <w:t xml:space="preserve"> </w:t>
      </w:r>
      <w:r>
        <w:t>in a geographical area that is experiencing or likely to experience disorder.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 also have the power to close premises instantly for up to 24 hours, where a</w:t>
      </w:r>
      <w:r>
        <w:rPr>
          <w:spacing w:val="1"/>
        </w:rPr>
        <w:t xml:space="preserve"> </w:t>
      </w:r>
      <w:r>
        <w:t>TEN has effect, and where there is disorder or noise nuisance, or, in the opinion of</w:t>
      </w:r>
      <w:r>
        <w:rPr>
          <w:spacing w:val="1"/>
        </w:rPr>
        <w:t xml:space="preserve"> </w:t>
      </w:r>
      <w:r>
        <w:t>the police the premises are likely to become disorderly or noise nuisance will be</w:t>
      </w:r>
      <w:r>
        <w:rPr>
          <w:spacing w:val="1"/>
        </w:rPr>
        <w:t xml:space="preserve"> </w:t>
      </w:r>
      <w:r>
        <w:t>caused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1874E7FE" w14:textId="77777777" w:rsidR="00F073FC" w:rsidRDefault="005961F8">
      <w:pPr>
        <w:pStyle w:val="Heading1"/>
        <w:tabs>
          <w:tab w:val="left" w:pos="832"/>
        </w:tabs>
        <w:ind w:left="832" w:right="694" w:hanging="720"/>
      </w:pPr>
      <w:r>
        <w:t>Q.</w:t>
      </w:r>
      <w:r>
        <w:tab/>
        <w:t>What powers do licensing authorities have to stop a permitted temporary</w:t>
      </w:r>
      <w:r>
        <w:rPr>
          <w:spacing w:val="-6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started?</w:t>
      </w:r>
    </w:p>
    <w:p w14:paraId="57F4B39F" w14:textId="77777777" w:rsidR="00F073FC" w:rsidRDefault="005961F8">
      <w:pPr>
        <w:pStyle w:val="BodyText"/>
        <w:tabs>
          <w:tab w:val="left" w:pos="832"/>
        </w:tabs>
        <w:ind w:right="666"/>
      </w:pPr>
      <w:r>
        <w:t>A.</w:t>
      </w:r>
      <w:r>
        <w:tab/>
        <w:t>The licensing authorities have no power under the Licensing Act 2003 to stop</w:t>
      </w:r>
      <w:r>
        <w:rPr>
          <w:spacing w:val="1"/>
        </w:rPr>
        <w:t xml:space="preserve"> </w:t>
      </w:r>
      <w:r>
        <w:t>permitted temporary events once they have started. A local authority may have</w:t>
      </w:r>
      <w:r>
        <w:rPr>
          <w:spacing w:val="-64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e.g. to</w:t>
      </w:r>
      <w:r>
        <w:rPr>
          <w:spacing w:val="-3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 a statutory</w:t>
      </w:r>
      <w:r>
        <w:rPr>
          <w:spacing w:val="-3"/>
        </w:rPr>
        <w:t xml:space="preserve"> </w:t>
      </w:r>
      <w:r>
        <w:t>nuisance.</w:t>
      </w:r>
    </w:p>
    <w:p w14:paraId="619BB084" w14:textId="77777777" w:rsidR="00F073FC" w:rsidRDefault="005961F8">
      <w:pPr>
        <w:pStyle w:val="Heading1"/>
        <w:tabs>
          <w:tab w:val="left" w:pos="832"/>
        </w:tabs>
        <w:ind w:left="832" w:right="678" w:hanging="720"/>
      </w:pPr>
      <w:r>
        <w:t>Q.</w:t>
      </w:r>
      <w:r>
        <w:tab/>
        <w:t>Does the premises user have to display the temporary event notice at the</w:t>
      </w:r>
      <w:r>
        <w:rPr>
          <w:spacing w:val="-64"/>
        </w:rPr>
        <w:t xml:space="preserve"> </w:t>
      </w:r>
      <w:r>
        <w:t>event?</w:t>
      </w:r>
    </w:p>
    <w:p w14:paraId="2CCFA0B4" w14:textId="77777777" w:rsidR="00F073FC" w:rsidRDefault="005961F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5"/>
          <w:sz w:val="24"/>
        </w:rPr>
        <w:t xml:space="preserve"> </w:t>
      </w:r>
      <w:r>
        <w:rPr>
          <w:sz w:val="24"/>
        </w:rPr>
        <w:t>must either</w:t>
      </w:r>
    </w:p>
    <w:p w14:paraId="3454F0AF" w14:textId="77777777" w:rsidR="00F073FC" w:rsidRDefault="005961F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21"/>
        <w:ind w:right="276"/>
        <w:rPr>
          <w:sz w:val="24"/>
        </w:rPr>
      </w:pPr>
      <w:r>
        <w:rPr>
          <w:sz w:val="24"/>
        </w:rPr>
        <w:t>secure that a copy of the TEN is prominently displayed at the premises being used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</w:p>
    <w:p w14:paraId="39A23481" w14:textId="77777777" w:rsidR="00F073FC" w:rsidRDefault="005961F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19"/>
        <w:ind w:hanging="361"/>
        <w:rPr>
          <w:sz w:val="24"/>
        </w:rPr>
      </w:pPr>
      <w:r>
        <w:rPr>
          <w:sz w:val="24"/>
        </w:rPr>
        <w:t>secure 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custody, or</w:t>
      </w:r>
    </w:p>
    <w:p w14:paraId="1EC504EB" w14:textId="77777777" w:rsidR="00F073FC" w:rsidRDefault="005961F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21" w:line="237" w:lineRule="auto"/>
        <w:ind w:right="171"/>
        <w:rPr>
          <w:sz w:val="24"/>
        </w:rPr>
      </w:pPr>
      <w:r>
        <w:rPr>
          <w:sz w:val="24"/>
        </w:rPr>
        <w:t>secure that the TEN is kept at the premises in the custody of a person who is</w:t>
      </w:r>
      <w:r>
        <w:rPr>
          <w:spacing w:val="1"/>
          <w:sz w:val="24"/>
        </w:rPr>
        <w:t xml:space="preserve"> </w:t>
      </w:r>
      <w:r>
        <w:rPr>
          <w:sz w:val="24"/>
        </w:rPr>
        <w:t>present and working at the premises and whom he has nominated for this purpose</w:t>
      </w:r>
      <w:r>
        <w:rPr>
          <w:spacing w:val="1"/>
          <w:sz w:val="24"/>
        </w:rPr>
        <w:t xml:space="preserve"> </w:t>
      </w:r>
      <w:r>
        <w:rPr>
          <w:sz w:val="24"/>
        </w:rPr>
        <w:t>(and if this is the case, secure that a notice specifying this fact and the position held</w:t>
      </w:r>
      <w:r>
        <w:rPr>
          <w:spacing w:val="-64"/>
          <w:sz w:val="24"/>
        </w:rPr>
        <w:t xml:space="preserve"> </w:t>
      </w:r>
      <w:r>
        <w:rPr>
          <w:sz w:val="24"/>
        </w:rPr>
        <w:t>at the premises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prominently</w:t>
      </w:r>
      <w:r>
        <w:rPr>
          <w:spacing w:val="-3"/>
          <w:sz w:val="24"/>
        </w:rPr>
        <w:t xml:space="preserve"> </w:t>
      </w:r>
      <w:r>
        <w:rPr>
          <w:sz w:val="24"/>
        </w:rPr>
        <w:t>displayed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premises)</w:t>
      </w:r>
    </w:p>
    <w:p w14:paraId="075A6CDD" w14:textId="77777777" w:rsidR="00F073FC" w:rsidRDefault="005961F8">
      <w:pPr>
        <w:pStyle w:val="Heading1"/>
        <w:tabs>
          <w:tab w:val="left" w:pos="832"/>
        </w:tabs>
        <w:spacing w:before="125"/>
      </w:pPr>
      <w:r>
        <w:t>Q.</w:t>
      </w:r>
      <w:r>
        <w:tab/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loses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notice?</w:t>
      </w:r>
    </w:p>
    <w:p w14:paraId="330F0452" w14:textId="77777777" w:rsidR="00F073FC" w:rsidRDefault="005961F8">
      <w:pPr>
        <w:pStyle w:val="BodyText"/>
        <w:tabs>
          <w:tab w:val="left" w:pos="832"/>
        </w:tabs>
        <w:ind w:right="118"/>
      </w:pPr>
      <w:r>
        <w:t>A.</w:t>
      </w:r>
      <w:r>
        <w:tab/>
        <w:t>Where a TEN is lost, stolen, damaged or destroyed, the premises user may apply to</w:t>
      </w:r>
      <w:r>
        <w:rPr>
          <w:spacing w:val="-64"/>
        </w:rPr>
        <w:t xml:space="preserve"> </w:t>
      </w:r>
      <w:r>
        <w:t>the licensing authority for a copy of the notice. No application may be made more</w:t>
      </w:r>
      <w:r>
        <w:rPr>
          <w:spacing w:val="1"/>
        </w:rPr>
        <w:t xml:space="preserve"> </w:t>
      </w:r>
      <w:r>
        <w:t>than a month after the end of the event period specified in the notice.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of</w:t>
      </w:r>
    </w:p>
    <w:p w14:paraId="622593CE" w14:textId="77777777" w:rsidR="00F073FC" w:rsidRDefault="005961F8">
      <w:pPr>
        <w:pStyle w:val="BodyText"/>
        <w:spacing w:before="0"/>
        <w:ind w:firstLine="0"/>
      </w:pPr>
      <w:r>
        <w:t>£10.50.</w:t>
      </w:r>
    </w:p>
    <w:p w14:paraId="56A433C1" w14:textId="77777777" w:rsidR="00F073FC" w:rsidRDefault="00F073FC">
      <w:pPr>
        <w:sectPr w:rsidR="00F073FC">
          <w:pgSz w:w="11910" w:h="16840"/>
          <w:pgMar w:top="1040" w:right="1020" w:bottom="920" w:left="1020" w:header="0" w:footer="721" w:gutter="0"/>
          <w:cols w:space="720"/>
        </w:sectPr>
      </w:pPr>
    </w:p>
    <w:p w14:paraId="74625EDB" w14:textId="77777777" w:rsidR="00F073FC" w:rsidRDefault="005961F8">
      <w:pPr>
        <w:pStyle w:val="Heading1"/>
        <w:tabs>
          <w:tab w:val="left" w:pos="832"/>
        </w:tabs>
        <w:spacing w:before="70"/>
      </w:pPr>
      <w:r>
        <w:lastRenderedPageBreak/>
        <w:t>Q.</w:t>
      </w:r>
      <w:r>
        <w:tab/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health?</w:t>
      </w:r>
    </w:p>
    <w:p w14:paraId="7CDDFF66" w14:textId="77777777" w:rsidR="00F073FC" w:rsidRDefault="005961F8">
      <w:pPr>
        <w:pStyle w:val="BodyText"/>
        <w:tabs>
          <w:tab w:val="left" w:pos="832"/>
        </w:tabs>
        <w:ind w:right="625"/>
      </w:pPr>
      <w:r>
        <w:t>A.</w:t>
      </w:r>
      <w:r>
        <w:tab/>
        <w:t>Notices should be sent to the addresses shown below.</w:t>
      </w:r>
      <w:r>
        <w:rPr>
          <w:spacing w:val="1"/>
        </w:rPr>
        <w:t xml:space="preserve"> </w:t>
      </w:r>
      <w:r>
        <w:t>If you have any queries</w:t>
      </w:r>
      <w:r>
        <w:rPr>
          <w:spacing w:val="-64"/>
        </w:rPr>
        <w:t xml:space="preserve"> </w:t>
      </w:r>
      <w:r>
        <w:t>relating to temporary event notices, you can contact the licensing team on the</w:t>
      </w:r>
      <w:r>
        <w:rPr>
          <w:spacing w:val="1"/>
        </w:rPr>
        <w:t xml:space="preserve"> </w:t>
      </w:r>
      <w:r>
        <w:t>contact numbers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 shown below.</w:t>
      </w:r>
    </w:p>
    <w:p w14:paraId="6B9BF865" w14:textId="77777777" w:rsidR="00F073FC" w:rsidRDefault="00F073FC">
      <w:pPr>
        <w:pStyle w:val="BodyText"/>
        <w:spacing w:before="0"/>
        <w:ind w:left="0" w:firstLine="0"/>
        <w:rPr>
          <w:sz w:val="20"/>
        </w:rPr>
      </w:pPr>
    </w:p>
    <w:p w14:paraId="59951CC5" w14:textId="77777777" w:rsidR="00F073FC" w:rsidRDefault="00F073FC">
      <w:pPr>
        <w:pStyle w:val="BodyText"/>
        <w:spacing w:before="9"/>
        <w:ind w:left="0" w:firstLine="0"/>
        <w:rPr>
          <w:sz w:val="1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504"/>
        <w:gridCol w:w="965"/>
        <w:gridCol w:w="4014"/>
      </w:tblGrid>
      <w:tr w:rsidR="00F073FC" w14:paraId="66756DFD" w14:textId="77777777">
        <w:trPr>
          <w:trHeight w:val="2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</w:tcPr>
          <w:p w14:paraId="487DA8ED" w14:textId="77777777" w:rsidR="00F073FC" w:rsidRDefault="005961F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 w14:paraId="17C67380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3349C274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right w:val="single" w:sz="4" w:space="0" w:color="000000"/>
            </w:tcBorders>
          </w:tcPr>
          <w:p w14:paraId="2FB5A486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3FC" w14:paraId="01F79997" w14:textId="77777777">
        <w:trPr>
          <w:trHeight w:val="275"/>
        </w:trPr>
        <w:tc>
          <w:tcPr>
            <w:tcW w:w="4651" w:type="dxa"/>
            <w:gridSpan w:val="2"/>
            <w:vMerge w:val="restart"/>
            <w:tcBorders>
              <w:left w:val="single" w:sz="4" w:space="0" w:color="000000"/>
            </w:tcBorders>
          </w:tcPr>
          <w:p w14:paraId="42095D6C" w14:textId="77777777" w:rsidR="00F073FC" w:rsidRDefault="005961F8">
            <w:pPr>
              <w:pStyle w:val="TableParagraph"/>
              <w:ind w:left="110" w:right="1686"/>
              <w:rPr>
                <w:sz w:val="24"/>
              </w:rPr>
            </w:pPr>
            <w:r>
              <w:rPr>
                <w:sz w:val="24"/>
              </w:rPr>
              <w:t>Licensing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Southampton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Council,</w:t>
            </w:r>
          </w:p>
          <w:p w14:paraId="7C51E241" w14:textId="16FAEAF6" w:rsidR="00F073FC" w:rsidRDefault="005961F8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r>
              <w:rPr>
                <w:sz w:val="24"/>
              </w:rPr>
              <w:t>Civic Centre, Southampton SO14 7LY</w:t>
            </w:r>
            <w:r>
              <w:rPr>
                <w:spacing w:val="-64"/>
                <w:sz w:val="24"/>
              </w:rPr>
              <w:t xml:space="preserve"> </w:t>
            </w:r>
          </w:p>
        </w:tc>
        <w:tc>
          <w:tcPr>
            <w:tcW w:w="965" w:type="dxa"/>
          </w:tcPr>
          <w:p w14:paraId="6C61D8A3" w14:textId="77777777" w:rsidR="00F073FC" w:rsidRDefault="005961F8">
            <w:pPr>
              <w:pStyle w:val="TableParagraph"/>
              <w:spacing w:line="256" w:lineRule="exact"/>
              <w:ind w:left="-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014" w:type="dxa"/>
            <w:tcBorders>
              <w:right w:val="single" w:sz="4" w:space="0" w:color="000000"/>
            </w:tcBorders>
          </w:tcPr>
          <w:p w14:paraId="00C0DD54" w14:textId="77777777" w:rsidR="00F073FC" w:rsidRDefault="0079251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hyperlink r:id="rId16">
              <w:r w:rsidR="005961F8">
                <w:rPr>
                  <w:color w:val="0000FF"/>
                  <w:sz w:val="24"/>
                  <w:u w:val="single" w:color="0000FF"/>
                </w:rPr>
                <w:t>licensing@southampton.gov.uk</w:t>
              </w:r>
            </w:hyperlink>
          </w:p>
        </w:tc>
      </w:tr>
      <w:tr w:rsidR="00F073FC" w14:paraId="69679074" w14:textId="77777777">
        <w:trPr>
          <w:trHeight w:val="276"/>
        </w:trPr>
        <w:tc>
          <w:tcPr>
            <w:tcW w:w="465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2CBE092" w14:textId="77777777" w:rsidR="00F073FC" w:rsidRDefault="00F073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3272EE2F" w14:textId="77777777" w:rsidR="00F073FC" w:rsidRDefault="005961F8">
            <w:pPr>
              <w:pStyle w:val="TableParagraph"/>
              <w:spacing w:line="256" w:lineRule="exact"/>
              <w:ind w:left="-8"/>
              <w:rPr>
                <w:sz w:val="24"/>
              </w:rPr>
            </w:pPr>
            <w:r>
              <w:rPr>
                <w:sz w:val="24"/>
              </w:rPr>
              <w:t>‘Phone:</w:t>
            </w:r>
          </w:p>
        </w:tc>
        <w:tc>
          <w:tcPr>
            <w:tcW w:w="4014" w:type="dxa"/>
            <w:tcBorders>
              <w:right w:val="single" w:sz="4" w:space="0" w:color="000000"/>
            </w:tcBorders>
          </w:tcPr>
          <w:p w14:paraId="7E28418C" w14:textId="77777777" w:rsidR="00F073FC" w:rsidRDefault="005961F8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  <w:tr w:rsidR="00F073FC" w14:paraId="06F6A7EA" w14:textId="77777777">
        <w:trPr>
          <w:trHeight w:val="344"/>
        </w:trPr>
        <w:tc>
          <w:tcPr>
            <w:tcW w:w="465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451DACA6" w14:textId="77777777" w:rsidR="00F073FC" w:rsidRDefault="00F073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1E753579" w14:textId="2A8F4F57" w:rsidR="00F073FC" w:rsidRDefault="00F073FC">
            <w:pPr>
              <w:pStyle w:val="TableParagraph"/>
              <w:spacing w:line="272" w:lineRule="exact"/>
              <w:ind w:left="-8"/>
              <w:rPr>
                <w:sz w:val="24"/>
              </w:rPr>
            </w:pPr>
          </w:p>
        </w:tc>
        <w:tc>
          <w:tcPr>
            <w:tcW w:w="4014" w:type="dxa"/>
            <w:tcBorders>
              <w:right w:val="single" w:sz="4" w:space="0" w:color="000000"/>
            </w:tcBorders>
          </w:tcPr>
          <w:p w14:paraId="11911C48" w14:textId="4E68901C" w:rsidR="00F073FC" w:rsidRDefault="00F073FC">
            <w:pPr>
              <w:pStyle w:val="TableParagraph"/>
              <w:spacing w:line="272" w:lineRule="exact"/>
              <w:ind w:left="158"/>
              <w:rPr>
                <w:sz w:val="24"/>
              </w:rPr>
            </w:pPr>
          </w:p>
        </w:tc>
      </w:tr>
      <w:tr w:rsidR="00F073FC" w14:paraId="4A2FE71A" w14:textId="77777777">
        <w:trPr>
          <w:trHeight w:val="482"/>
        </w:trPr>
        <w:tc>
          <w:tcPr>
            <w:tcW w:w="465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3F946080" w14:textId="77777777" w:rsidR="00F073FC" w:rsidRDefault="00F073FC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gridSpan w:val="2"/>
            <w:tcBorders>
              <w:right w:val="single" w:sz="4" w:space="0" w:color="000000"/>
            </w:tcBorders>
          </w:tcPr>
          <w:p w14:paraId="3A46D396" w14:textId="06549D3B" w:rsidR="00F073FC" w:rsidRDefault="00F073FC">
            <w:pPr>
              <w:pStyle w:val="TableParagraph"/>
              <w:spacing w:before="64"/>
              <w:ind w:left="-13"/>
              <w:rPr>
                <w:sz w:val="24"/>
              </w:rPr>
            </w:pPr>
          </w:p>
        </w:tc>
      </w:tr>
      <w:tr w:rsidR="00F073FC" w14:paraId="6E09F583" w14:textId="77777777">
        <w:trPr>
          <w:trHeight w:val="828"/>
        </w:trPr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078" w14:textId="77777777" w:rsidR="00F073FC" w:rsidRDefault="005961F8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Members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licensing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normally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Civic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Centre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assist</w:t>
            </w:r>
          </w:p>
          <w:p w14:paraId="6135F522" w14:textId="7720830C" w:rsidR="00F073FC" w:rsidRDefault="005961F8">
            <w:pPr>
              <w:pStyle w:val="TableParagraph"/>
              <w:spacing w:line="270" w:lineRule="atLeast"/>
              <w:ind w:left="110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personal callers on weekdays between 09:00 and 12:00 and between 14:00 and 16:00.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We may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 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 prior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appointment</w:t>
            </w:r>
            <w:r w:rsidR="004835E0">
              <w:rPr>
                <w:i/>
                <w:sz w:val="24"/>
              </w:rPr>
              <w:t>.</w:t>
            </w:r>
          </w:p>
        </w:tc>
      </w:tr>
      <w:tr w:rsidR="00F073FC" w14:paraId="55457E08" w14:textId="77777777">
        <w:trPr>
          <w:trHeight w:val="275"/>
        </w:trPr>
        <w:tc>
          <w:tcPr>
            <w:tcW w:w="96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F1C8C78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3FC" w14:paraId="439972F3" w14:textId="77777777">
        <w:trPr>
          <w:trHeight w:val="27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</w:tcPr>
          <w:p w14:paraId="6600D9B6" w14:textId="77777777" w:rsidR="00F073FC" w:rsidRDefault="005961F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Police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 w14:paraId="49AD0F08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0F267FAC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right w:val="single" w:sz="4" w:space="0" w:color="000000"/>
            </w:tcBorders>
          </w:tcPr>
          <w:p w14:paraId="52FCB430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3FC" w14:paraId="2C9EFF34" w14:textId="77777777">
        <w:trPr>
          <w:trHeight w:val="1380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</w:tcPr>
          <w:p w14:paraId="1EA44F6B" w14:textId="77777777" w:rsidR="00C8743D" w:rsidRDefault="005961F8">
            <w:pPr>
              <w:pStyle w:val="TableParagraph"/>
              <w:ind w:left="110" w:right="103"/>
              <w:rPr>
                <w:spacing w:val="-64"/>
                <w:sz w:val="24"/>
              </w:rPr>
            </w:pPr>
            <w:r>
              <w:rPr>
                <w:sz w:val="24"/>
              </w:rPr>
              <w:t>Force Licensing Team,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Hampshire Constabulary,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Southampton</w:t>
            </w:r>
            <w:r w:rsidR="00C8743D">
              <w:rPr>
                <w:sz w:val="24"/>
              </w:rPr>
              <w:t xml:space="preserve"> Central</w:t>
            </w:r>
            <w:r>
              <w:rPr>
                <w:sz w:val="24"/>
              </w:rPr>
              <w:t xml:space="preserve"> Police </w:t>
            </w:r>
            <w:r w:rsidR="00C8743D">
              <w:rPr>
                <w:sz w:val="24"/>
              </w:rPr>
              <w:t>Station</w:t>
            </w:r>
            <w:r>
              <w:rPr>
                <w:sz w:val="24"/>
              </w:rPr>
              <w:t>,</w:t>
            </w:r>
            <w:r>
              <w:rPr>
                <w:spacing w:val="-64"/>
                <w:sz w:val="24"/>
              </w:rPr>
              <w:t xml:space="preserve"> </w:t>
            </w:r>
          </w:p>
          <w:p w14:paraId="70DBA220" w14:textId="111D5FBE" w:rsidR="00F073FC" w:rsidRDefault="00C8743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Southern Road</w:t>
            </w:r>
          </w:p>
          <w:p w14:paraId="34E79B43" w14:textId="1CBDB7CF" w:rsidR="00F073FC" w:rsidRDefault="005961F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Southampton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SO1</w:t>
            </w:r>
            <w:r w:rsidR="00C8743D">
              <w:rPr>
                <w:sz w:val="24"/>
              </w:rPr>
              <w:t>5 1AN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14:paraId="343C3A13" w14:textId="77777777" w:rsidR="00F073FC" w:rsidRDefault="005961F8">
            <w:pPr>
              <w:pStyle w:val="TableParagraph"/>
              <w:ind w:left="128" w:right="-32"/>
              <w:rPr>
                <w:sz w:val="24"/>
              </w:rPr>
            </w:pPr>
            <w:r>
              <w:rPr>
                <w:sz w:val="24"/>
              </w:rPr>
              <w:t>Direct: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Switchboard: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</w:p>
        </w:tc>
        <w:tc>
          <w:tcPr>
            <w:tcW w:w="49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8CB17D" w14:textId="0106E897" w:rsidR="00F073FC" w:rsidRDefault="005961F8">
            <w:pPr>
              <w:pStyle w:val="TableParagraph"/>
              <w:spacing w:line="272" w:lineRule="exact"/>
              <w:ind w:left="415"/>
              <w:rPr>
                <w:sz w:val="24"/>
              </w:rPr>
            </w:pPr>
            <w:r>
              <w:rPr>
                <w:sz w:val="24"/>
              </w:rPr>
              <w:t>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AF785E">
              <w:rPr>
                <w:sz w:val="24"/>
              </w:rPr>
              <w:t>217</w:t>
            </w:r>
          </w:p>
          <w:p w14:paraId="0181BFF0" w14:textId="77777777" w:rsidR="00F073FC" w:rsidRDefault="005961F8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0845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4545</w:t>
            </w:r>
          </w:p>
          <w:p w14:paraId="69ACFE27" w14:textId="3C3AC6FB" w:rsidR="00F073FC" w:rsidRDefault="00792519">
            <w:pPr>
              <w:pStyle w:val="TableParagraph"/>
              <w:ind w:left="415" w:right="159"/>
              <w:rPr>
                <w:sz w:val="24"/>
              </w:rPr>
            </w:pPr>
            <w:hyperlink r:id="rId17" w:history="1">
              <w:r w:rsidR="00AF785E" w:rsidRPr="005C1192">
                <w:rPr>
                  <w:rStyle w:val="Hyperlink"/>
                  <w:sz w:val="24"/>
                </w:rPr>
                <w:t>licensing@hampshire.police.uk</w:t>
              </w:r>
            </w:hyperlink>
            <w:permStart w:id="1602172399" w:edGrp="everyone"/>
            <w:permEnd w:id="1602172399"/>
            <w:r w:rsidR="005961F8">
              <w:rPr>
                <w:color w:val="0000FF"/>
                <w:spacing w:val="-64"/>
                <w:sz w:val="24"/>
              </w:rPr>
              <w:t xml:space="preserve"> </w:t>
            </w:r>
            <w:hyperlink r:id="rId18">
              <w:r w:rsidR="005961F8">
                <w:rPr>
                  <w:color w:val="0000FF"/>
                  <w:sz w:val="24"/>
                  <w:u w:val="single" w:color="0000FF"/>
                </w:rPr>
                <w:t>www.hampshire.police.uk</w:t>
              </w:r>
            </w:hyperlink>
          </w:p>
        </w:tc>
      </w:tr>
      <w:tr w:rsidR="00F073FC" w14:paraId="2A1248C7" w14:textId="77777777">
        <w:trPr>
          <w:trHeight w:val="275"/>
        </w:trPr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6AB13572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14:paraId="2B5C422A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630061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3FC" w14:paraId="7886A25B" w14:textId="77777777">
        <w:trPr>
          <w:trHeight w:val="27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</w:tcPr>
          <w:p w14:paraId="1A7ED555" w14:textId="77777777" w:rsidR="00F073FC" w:rsidRDefault="005961F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 w14:paraId="0ECAEBF5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19CAD3D3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right w:val="single" w:sz="4" w:space="0" w:color="000000"/>
            </w:tcBorders>
          </w:tcPr>
          <w:p w14:paraId="152CF383" w14:textId="77777777" w:rsidR="00F073FC" w:rsidRDefault="00F073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3FC" w14:paraId="60ABD19E" w14:textId="77777777">
        <w:trPr>
          <w:trHeight w:val="271"/>
        </w:trPr>
        <w:tc>
          <w:tcPr>
            <w:tcW w:w="31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00F7EFC" w14:textId="77777777" w:rsidR="00F073FC" w:rsidRDefault="005961F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Environmental Health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</w:p>
          <w:p w14:paraId="4D876230" w14:textId="77777777" w:rsidR="00F073FC" w:rsidRDefault="005961F8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Southampton City Council,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Civic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  <w:p w14:paraId="5DCEA0B4" w14:textId="77777777" w:rsidR="00F073FC" w:rsidRDefault="005961F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Southampton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7LY</w:t>
            </w:r>
          </w:p>
        </w:tc>
        <w:tc>
          <w:tcPr>
            <w:tcW w:w="1504" w:type="dxa"/>
          </w:tcPr>
          <w:p w14:paraId="5AF80E5A" w14:textId="77777777" w:rsidR="00F073FC" w:rsidRDefault="005961F8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979" w:type="dxa"/>
            <w:gridSpan w:val="2"/>
            <w:tcBorders>
              <w:right w:val="single" w:sz="4" w:space="0" w:color="000000"/>
            </w:tcBorders>
          </w:tcPr>
          <w:p w14:paraId="794B8149" w14:textId="77777777" w:rsidR="00F073FC" w:rsidRDefault="00792519">
            <w:pPr>
              <w:pStyle w:val="TableParagraph"/>
              <w:spacing w:line="251" w:lineRule="exact"/>
              <w:ind w:left="415"/>
              <w:rPr>
                <w:sz w:val="24"/>
              </w:rPr>
            </w:pPr>
            <w:hyperlink r:id="rId19">
              <w:r w:rsidR="005961F8">
                <w:rPr>
                  <w:color w:val="0000FF"/>
                  <w:sz w:val="24"/>
                  <w:u w:val="single" w:color="0000FF"/>
                </w:rPr>
                <w:t>food.safety@southampton.gov.uk</w:t>
              </w:r>
            </w:hyperlink>
          </w:p>
        </w:tc>
      </w:tr>
      <w:tr w:rsidR="00F073FC" w14:paraId="73F4C11F" w14:textId="77777777">
        <w:trPr>
          <w:trHeight w:val="265"/>
        </w:trPr>
        <w:tc>
          <w:tcPr>
            <w:tcW w:w="31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A957D3B" w14:textId="77777777" w:rsidR="00F073FC" w:rsidRDefault="00F073F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14:paraId="13F20A51" w14:textId="77777777" w:rsidR="00F073FC" w:rsidRDefault="005961F8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‘Phone:</w:t>
            </w:r>
          </w:p>
        </w:tc>
        <w:tc>
          <w:tcPr>
            <w:tcW w:w="4979" w:type="dxa"/>
            <w:gridSpan w:val="2"/>
            <w:tcBorders>
              <w:right w:val="single" w:sz="4" w:space="0" w:color="000000"/>
            </w:tcBorders>
          </w:tcPr>
          <w:p w14:paraId="47827CA6" w14:textId="77777777" w:rsidR="00F073FC" w:rsidRDefault="005961F8">
            <w:pPr>
              <w:pStyle w:val="TableParagraph"/>
              <w:spacing w:line="246" w:lineRule="exact"/>
              <w:ind w:left="415"/>
              <w:rPr>
                <w:sz w:val="24"/>
              </w:rPr>
            </w:pPr>
            <w:r>
              <w:rPr>
                <w:sz w:val="24"/>
              </w:rPr>
              <w:t>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2519</w:t>
            </w:r>
          </w:p>
        </w:tc>
      </w:tr>
      <w:tr w:rsidR="00F073FC" w14:paraId="48310213" w14:textId="77777777">
        <w:trPr>
          <w:trHeight w:val="823"/>
        </w:trPr>
        <w:tc>
          <w:tcPr>
            <w:tcW w:w="31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A1B3C8" w14:textId="77777777" w:rsidR="00F073FC" w:rsidRDefault="00F073F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14:paraId="497ABA53" w14:textId="77777777" w:rsidR="00F073FC" w:rsidRDefault="005961F8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49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44AE49D" w14:textId="77777777" w:rsidR="00F073FC" w:rsidRDefault="005961F8">
            <w:pPr>
              <w:pStyle w:val="TableParagraph"/>
              <w:spacing w:line="267" w:lineRule="exact"/>
              <w:ind w:left="415"/>
              <w:rPr>
                <w:sz w:val="24"/>
              </w:rPr>
            </w:pPr>
            <w:r>
              <w:rPr>
                <w:sz w:val="24"/>
              </w:rPr>
              <w:t>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3079</w:t>
            </w:r>
          </w:p>
        </w:tc>
      </w:tr>
    </w:tbl>
    <w:p w14:paraId="1B295EBB" w14:textId="77777777" w:rsidR="0079651A" w:rsidRDefault="0079651A"/>
    <w:sectPr w:rsidR="0079651A">
      <w:pgSz w:w="11910" w:h="16840"/>
      <w:pgMar w:top="1040" w:right="1020" w:bottom="920" w:left="10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6A5F" w14:textId="77777777" w:rsidR="0079651A" w:rsidRDefault="005961F8">
      <w:r>
        <w:separator/>
      </w:r>
    </w:p>
  </w:endnote>
  <w:endnote w:type="continuationSeparator" w:id="0">
    <w:p w14:paraId="6107C06B" w14:textId="77777777" w:rsidR="0079651A" w:rsidRDefault="005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A344" w14:textId="77777777" w:rsidR="00C8743D" w:rsidRDefault="00C87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EEAF" w14:textId="32CD9BC4" w:rsidR="00F073FC" w:rsidRDefault="00A73534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49D95C5A" wp14:editId="08A8122A">
              <wp:simplePos x="0" y="0"/>
              <wp:positionH relativeFrom="page">
                <wp:posOffset>706755</wp:posOffset>
              </wp:positionH>
              <wp:positionV relativeFrom="page">
                <wp:posOffset>10094595</wp:posOffset>
              </wp:positionV>
              <wp:extent cx="1195705" cy="153670"/>
              <wp:effectExtent l="0" t="0" r="0" b="0"/>
              <wp:wrapNone/>
              <wp:docPr id="4978102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9DF2" w14:textId="77777777" w:rsidR="00F073FC" w:rsidRDefault="005961F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LA03_Guidance_TENs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95C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794.85pt;width:94.15pt;height:12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" filled="f" stroked="f">
              <v:textbox inset="0,0,0,0">
                <w:txbxContent>
                  <w:p w14:paraId="4DBD9DF2" w14:textId="77777777" w:rsidR="00F073FC" w:rsidRDefault="005961F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LA03_Guidance_TENs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32B8CE86" wp14:editId="5FB8A50F">
              <wp:simplePos x="0" y="0"/>
              <wp:positionH relativeFrom="page">
                <wp:posOffset>3050540</wp:posOffset>
              </wp:positionH>
              <wp:positionV relativeFrom="page">
                <wp:posOffset>10094595</wp:posOffset>
              </wp:positionV>
              <wp:extent cx="612140" cy="153670"/>
              <wp:effectExtent l="0" t="0" r="0" b="0"/>
              <wp:wrapNone/>
              <wp:docPr id="17660377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BA74" w14:textId="77777777" w:rsidR="00F073FC" w:rsidRDefault="005961F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8CE86" id="docshape2" o:spid="_x0000_s1027" type="#_x0000_t202" style="position:absolute;margin-left:240.2pt;margin-top:794.85pt;width:48.2pt;height:12.1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" filled="f" stroked="f">
              <v:textbox inset="0,0,0,0">
                <w:txbxContent>
                  <w:p w14:paraId="7199BA74" w14:textId="77777777" w:rsidR="00F073FC" w:rsidRDefault="005961F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76D7BEBF" wp14:editId="2A3CCF20">
              <wp:simplePos x="0" y="0"/>
              <wp:positionH relativeFrom="page">
                <wp:posOffset>5600700</wp:posOffset>
              </wp:positionH>
              <wp:positionV relativeFrom="page">
                <wp:posOffset>10094595</wp:posOffset>
              </wp:positionV>
              <wp:extent cx="407670" cy="153670"/>
              <wp:effectExtent l="0" t="0" r="0" b="0"/>
              <wp:wrapNone/>
              <wp:docPr id="3111037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C09D" w14:textId="77777777" w:rsidR="00F073FC" w:rsidRDefault="005961F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201610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7BEBF" id="docshape3" o:spid="_x0000_s1028" type="#_x0000_t202" style="position:absolute;margin-left:441pt;margin-top:794.85pt;width:32.1pt;height:12.1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" filled="f" stroked="f">
              <v:textbox inset="0,0,0,0">
                <w:txbxContent>
                  <w:p w14:paraId="6B5EC09D" w14:textId="77777777" w:rsidR="00F073FC" w:rsidRDefault="005961F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201610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02F" w14:textId="77777777" w:rsidR="00C8743D" w:rsidRDefault="00C87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3564" w14:textId="77777777" w:rsidR="0079651A" w:rsidRDefault="005961F8">
      <w:r>
        <w:separator/>
      </w:r>
    </w:p>
  </w:footnote>
  <w:footnote w:type="continuationSeparator" w:id="0">
    <w:p w14:paraId="33024966" w14:textId="77777777" w:rsidR="0079651A" w:rsidRDefault="0059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B66" w14:textId="77777777" w:rsidR="00C8743D" w:rsidRDefault="00C87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EF1" w14:textId="77777777" w:rsidR="00C8743D" w:rsidRDefault="00C87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4011" w14:textId="77777777" w:rsidR="00C8743D" w:rsidRDefault="00C87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200"/>
    <w:multiLevelType w:val="hybridMultilevel"/>
    <w:tmpl w:val="D0340D26"/>
    <w:lvl w:ilvl="0" w:tplc="C5C49FFE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CCACD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6C4403EA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8A207082">
      <w:numFmt w:val="bullet"/>
      <w:lvlText w:val="•"/>
      <w:lvlJc w:val="left"/>
      <w:pPr>
        <w:ind w:left="3547" w:hanging="360"/>
      </w:pPr>
      <w:rPr>
        <w:rFonts w:hint="default"/>
        <w:lang w:val="en-GB" w:eastAsia="en-US" w:bidi="ar-SA"/>
      </w:rPr>
    </w:lvl>
    <w:lvl w:ilvl="4" w:tplc="9B1649A4">
      <w:numFmt w:val="bullet"/>
      <w:lvlText w:val="•"/>
      <w:lvlJc w:val="left"/>
      <w:pPr>
        <w:ind w:left="4450" w:hanging="360"/>
      </w:pPr>
      <w:rPr>
        <w:rFonts w:hint="default"/>
        <w:lang w:val="en-GB" w:eastAsia="en-US" w:bidi="ar-SA"/>
      </w:rPr>
    </w:lvl>
    <w:lvl w:ilvl="5" w:tplc="A46C2F22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A2F8785A">
      <w:numFmt w:val="bullet"/>
      <w:lvlText w:val="•"/>
      <w:lvlJc w:val="left"/>
      <w:pPr>
        <w:ind w:left="6255" w:hanging="360"/>
      </w:pPr>
      <w:rPr>
        <w:rFonts w:hint="default"/>
        <w:lang w:val="en-GB" w:eastAsia="en-US" w:bidi="ar-SA"/>
      </w:rPr>
    </w:lvl>
    <w:lvl w:ilvl="7" w:tplc="98E06FAE">
      <w:numFmt w:val="bullet"/>
      <w:lvlText w:val="•"/>
      <w:lvlJc w:val="left"/>
      <w:pPr>
        <w:ind w:left="7158" w:hanging="360"/>
      </w:pPr>
      <w:rPr>
        <w:rFonts w:hint="default"/>
        <w:lang w:val="en-GB" w:eastAsia="en-US" w:bidi="ar-SA"/>
      </w:rPr>
    </w:lvl>
    <w:lvl w:ilvl="8" w:tplc="FB8E011E">
      <w:numFmt w:val="bullet"/>
      <w:lvlText w:val="•"/>
      <w:lvlJc w:val="left"/>
      <w:pPr>
        <w:ind w:left="806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7736606"/>
    <w:multiLevelType w:val="hybridMultilevel"/>
    <w:tmpl w:val="A3B01B6E"/>
    <w:lvl w:ilvl="0" w:tplc="B6DA7D2A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E5EC6E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547EE456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661A495E">
      <w:numFmt w:val="bullet"/>
      <w:lvlText w:val="•"/>
      <w:lvlJc w:val="left"/>
      <w:pPr>
        <w:ind w:left="3547" w:hanging="360"/>
      </w:pPr>
      <w:rPr>
        <w:rFonts w:hint="default"/>
        <w:lang w:val="en-GB" w:eastAsia="en-US" w:bidi="ar-SA"/>
      </w:rPr>
    </w:lvl>
    <w:lvl w:ilvl="4" w:tplc="F2D21556">
      <w:numFmt w:val="bullet"/>
      <w:lvlText w:val="•"/>
      <w:lvlJc w:val="left"/>
      <w:pPr>
        <w:ind w:left="4450" w:hanging="360"/>
      </w:pPr>
      <w:rPr>
        <w:rFonts w:hint="default"/>
        <w:lang w:val="en-GB" w:eastAsia="en-US" w:bidi="ar-SA"/>
      </w:rPr>
    </w:lvl>
    <w:lvl w:ilvl="5" w:tplc="E67821B0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DEBEBEB2">
      <w:numFmt w:val="bullet"/>
      <w:lvlText w:val="•"/>
      <w:lvlJc w:val="left"/>
      <w:pPr>
        <w:ind w:left="6255" w:hanging="360"/>
      </w:pPr>
      <w:rPr>
        <w:rFonts w:hint="default"/>
        <w:lang w:val="en-GB" w:eastAsia="en-US" w:bidi="ar-SA"/>
      </w:rPr>
    </w:lvl>
    <w:lvl w:ilvl="7" w:tplc="29760FA8">
      <w:numFmt w:val="bullet"/>
      <w:lvlText w:val="•"/>
      <w:lvlJc w:val="left"/>
      <w:pPr>
        <w:ind w:left="7158" w:hanging="360"/>
      </w:pPr>
      <w:rPr>
        <w:rFonts w:hint="default"/>
        <w:lang w:val="en-GB" w:eastAsia="en-US" w:bidi="ar-SA"/>
      </w:rPr>
    </w:lvl>
    <w:lvl w:ilvl="8" w:tplc="DC1CB242">
      <w:numFmt w:val="bullet"/>
      <w:lvlText w:val="•"/>
      <w:lvlJc w:val="left"/>
      <w:pPr>
        <w:ind w:left="806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A683C9E"/>
    <w:multiLevelType w:val="hybridMultilevel"/>
    <w:tmpl w:val="9686F6EE"/>
    <w:lvl w:ilvl="0" w:tplc="C75E108A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C5CB34C">
      <w:start w:val="1"/>
      <w:numFmt w:val="decimal"/>
      <w:lvlText w:val="%2."/>
      <w:lvlJc w:val="left"/>
      <w:pPr>
        <w:ind w:left="11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E3501AD8">
      <w:start w:val="1"/>
      <w:numFmt w:val="lowerLetter"/>
      <w:lvlText w:val="(%3)"/>
      <w:lvlJc w:val="left"/>
      <w:pPr>
        <w:ind w:left="15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GB" w:eastAsia="en-US" w:bidi="ar-SA"/>
      </w:rPr>
    </w:lvl>
    <w:lvl w:ilvl="3" w:tplc="20E2D9D8">
      <w:numFmt w:val="bullet"/>
      <w:lvlText w:val="•"/>
      <w:lvlJc w:val="left"/>
      <w:pPr>
        <w:ind w:left="2598" w:hanging="360"/>
      </w:pPr>
      <w:rPr>
        <w:rFonts w:hint="default"/>
        <w:lang w:val="en-GB" w:eastAsia="en-US" w:bidi="ar-SA"/>
      </w:rPr>
    </w:lvl>
    <w:lvl w:ilvl="4" w:tplc="E55EF890">
      <w:numFmt w:val="bullet"/>
      <w:lvlText w:val="•"/>
      <w:lvlJc w:val="left"/>
      <w:pPr>
        <w:ind w:left="3636" w:hanging="360"/>
      </w:pPr>
      <w:rPr>
        <w:rFonts w:hint="default"/>
        <w:lang w:val="en-GB" w:eastAsia="en-US" w:bidi="ar-SA"/>
      </w:rPr>
    </w:lvl>
    <w:lvl w:ilvl="5" w:tplc="52FAD494">
      <w:numFmt w:val="bullet"/>
      <w:lvlText w:val="•"/>
      <w:lvlJc w:val="left"/>
      <w:pPr>
        <w:ind w:left="4674" w:hanging="360"/>
      </w:pPr>
      <w:rPr>
        <w:rFonts w:hint="default"/>
        <w:lang w:val="en-GB" w:eastAsia="en-US" w:bidi="ar-SA"/>
      </w:rPr>
    </w:lvl>
    <w:lvl w:ilvl="6" w:tplc="BD74C416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17323278">
      <w:numFmt w:val="bullet"/>
      <w:lvlText w:val="•"/>
      <w:lvlJc w:val="left"/>
      <w:pPr>
        <w:ind w:left="6751" w:hanging="360"/>
      </w:pPr>
      <w:rPr>
        <w:rFonts w:hint="default"/>
        <w:lang w:val="en-GB" w:eastAsia="en-US" w:bidi="ar-SA"/>
      </w:rPr>
    </w:lvl>
    <w:lvl w:ilvl="8" w:tplc="AC40A69E">
      <w:numFmt w:val="bullet"/>
      <w:lvlText w:val="•"/>
      <w:lvlJc w:val="left"/>
      <w:pPr>
        <w:ind w:left="778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03133FA"/>
    <w:multiLevelType w:val="hybridMultilevel"/>
    <w:tmpl w:val="75E2F9AA"/>
    <w:lvl w:ilvl="0" w:tplc="876004A8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E6887D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B9E03B1C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32BA82E0">
      <w:numFmt w:val="bullet"/>
      <w:lvlText w:val="•"/>
      <w:lvlJc w:val="left"/>
      <w:pPr>
        <w:ind w:left="3547" w:hanging="360"/>
      </w:pPr>
      <w:rPr>
        <w:rFonts w:hint="default"/>
        <w:lang w:val="en-GB" w:eastAsia="en-US" w:bidi="ar-SA"/>
      </w:rPr>
    </w:lvl>
    <w:lvl w:ilvl="4" w:tplc="6908BF9C">
      <w:numFmt w:val="bullet"/>
      <w:lvlText w:val="•"/>
      <w:lvlJc w:val="left"/>
      <w:pPr>
        <w:ind w:left="4450" w:hanging="360"/>
      </w:pPr>
      <w:rPr>
        <w:rFonts w:hint="default"/>
        <w:lang w:val="en-GB" w:eastAsia="en-US" w:bidi="ar-SA"/>
      </w:rPr>
    </w:lvl>
    <w:lvl w:ilvl="5" w:tplc="410CDC14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80CA628E">
      <w:numFmt w:val="bullet"/>
      <w:lvlText w:val="•"/>
      <w:lvlJc w:val="left"/>
      <w:pPr>
        <w:ind w:left="6255" w:hanging="360"/>
      </w:pPr>
      <w:rPr>
        <w:rFonts w:hint="default"/>
        <w:lang w:val="en-GB" w:eastAsia="en-US" w:bidi="ar-SA"/>
      </w:rPr>
    </w:lvl>
    <w:lvl w:ilvl="7" w:tplc="6374F6F8">
      <w:numFmt w:val="bullet"/>
      <w:lvlText w:val="•"/>
      <w:lvlJc w:val="left"/>
      <w:pPr>
        <w:ind w:left="7158" w:hanging="360"/>
      </w:pPr>
      <w:rPr>
        <w:rFonts w:hint="default"/>
        <w:lang w:val="en-GB" w:eastAsia="en-US" w:bidi="ar-SA"/>
      </w:rPr>
    </w:lvl>
    <w:lvl w:ilvl="8" w:tplc="40C07FD4">
      <w:numFmt w:val="bullet"/>
      <w:lvlText w:val="•"/>
      <w:lvlJc w:val="left"/>
      <w:pPr>
        <w:ind w:left="806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FB20B04"/>
    <w:multiLevelType w:val="hybridMultilevel"/>
    <w:tmpl w:val="83B0694E"/>
    <w:lvl w:ilvl="0" w:tplc="320C72C2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55CAADE">
      <w:numFmt w:val="bullet"/>
      <w:lvlText w:val=""/>
      <w:lvlJc w:val="left"/>
      <w:pPr>
        <w:ind w:left="82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7D82152">
      <w:numFmt w:val="bullet"/>
      <w:lvlText w:val="•"/>
      <w:lvlJc w:val="left"/>
      <w:pPr>
        <w:ind w:left="1842" w:hanging="356"/>
      </w:pPr>
      <w:rPr>
        <w:rFonts w:hint="default"/>
        <w:lang w:val="en-GB" w:eastAsia="en-US" w:bidi="ar-SA"/>
      </w:rPr>
    </w:lvl>
    <w:lvl w:ilvl="3" w:tplc="C7520DE6">
      <w:numFmt w:val="bullet"/>
      <w:lvlText w:val="•"/>
      <w:lvlJc w:val="left"/>
      <w:pPr>
        <w:ind w:left="2845" w:hanging="356"/>
      </w:pPr>
      <w:rPr>
        <w:rFonts w:hint="default"/>
        <w:lang w:val="en-GB" w:eastAsia="en-US" w:bidi="ar-SA"/>
      </w:rPr>
    </w:lvl>
    <w:lvl w:ilvl="4" w:tplc="AD763D2C">
      <w:numFmt w:val="bullet"/>
      <w:lvlText w:val="•"/>
      <w:lvlJc w:val="left"/>
      <w:pPr>
        <w:ind w:left="3848" w:hanging="356"/>
      </w:pPr>
      <w:rPr>
        <w:rFonts w:hint="default"/>
        <w:lang w:val="en-GB" w:eastAsia="en-US" w:bidi="ar-SA"/>
      </w:rPr>
    </w:lvl>
    <w:lvl w:ilvl="5" w:tplc="51AA7692">
      <w:numFmt w:val="bullet"/>
      <w:lvlText w:val="•"/>
      <w:lvlJc w:val="left"/>
      <w:pPr>
        <w:ind w:left="4851" w:hanging="356"/>
      </w:pPr>
      <w:rPr>
        <w:rFonts w:hint="default"/>
        <w:lang w:val="en-GB" w:eastAsia="en-US" w:bidi="ar-SA"/>
      </w:rPr>
    </w:lvl>
    <w:lvl w:ilvl="6" w:tplc="5756F1AE">
      <w:numFmt w:val="bullet"/>
      <w:lvlText w:val="•"/>
      <w:lvlJc w:val="left"/>
      <w:pPr>
        <w:ind w:left="5854" w:hanging="356"/>
      </w:pPr>
      <w:rPr>
        <w:rFonts w:hint="default"/>
        <w:lang w:val="en-GB" w:eastAsia="en-US" w:bidi="ar-SA"/>
      </w:rPr>
    </w:lvl>
    <w:lvl w:ilvl="7" w:tplc="6228EF70">
      <w:numFmt w:val="bullet"/>
      <w:lvlText w:val="•"/>
      <w:lvlJc w:val="left"/>
      <w:pPr>
        <w:ind w:left="6857" w:hanging="356"/>
      </w:pPr>
      <w:rPr>
        <w:rFonts w:hint="default"/>
        <w:lang w:val="en-GB" w:eastAsia="en-US" w:bidi="ar-SA"/>
      </w:rPr>
    </w:lvl>
    <w:lvl w:ilvl="8" w:tplc="6620751C">
      <w:numFmt w:val="bullet"/>
      <w:lvlText w:val="•"/>
      <w:lvlJc w:val="left"/>
      <w:pPr>
        <w:ind w:left="7860" w:hanging="356"/>
      </w:pPr>
      <w:rPr>
        <w:rFonts w:hint="default"/>
        <w:lang w:val="en-GB" w:eastAsia="en-US" w:bidi="ar-SA"/>
      </w:rPr>
    </w:lvl>
  </w:abstractNum>
  <w:abstractNum w:abstractNumId="5" w15:restartNumberingAfterBreak="0">
    <w:nsid w:val="33174A00"/>
    <w:multiLevelType w:val="hybridMultilevel"/>
    <w:tmpl w:val="5A3C0616"/>
    <w:lvl w:ilvl="0" w:tplc="C486EC4A">
      <w:start w:val="1"/>
      <w:numFmt w:val="upperLetter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2DE3D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518A952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1DFE21EA">
      <w:numFmt w:val="bullet"/>
      <w:lvlText w:val="•"/>
      <w:lvlJc w:val="left"/>
      <w:pPr>
        <w:ind w:left="3547" w:hanging="360"/>
      </w:pPr>
      <w:rPr>
        <w:rFonts w:hint="default"/>
        <w:lang w:val="en-GB" w:eastAsia="en-US" w:bidi="ar-SA"/>
      </w:rPr>
    </w:lvl>
    <w:lvl w:ilvl="4" w:tplc="83E2D472">
      <w:numFmt w:val="bullet"/>
      <w:lvlText w:val="•"/>
      <w:lvlJc w:val="left"/>
      <w:pPr>
        <w:ind w:left="4450" w:hanging="360"/>
      </w:pPr>
      <w:rPr>
        <w:rFonts w:hint="default"/>
        <w:lang w:val="en-GB" w:eastAsia="en-US" w:bidi="ar-SA"/>
      </w:rPr>
    </w:lvl>
    <w:lvl w:ilvl="5" w:tplc="C35EA7C4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77B60688">
      <w:numFmt w:val="bullet"/>
      <w:lvlText w:val="•"/>
      <w:lvlJc w:val="left"/>
      <w:pPr>
        <w:ind w:left="6255" w:hanging="360"/>
      </w:pPr>
      <w:rPr>
        <w:rFonts w:hint="default"/>
        <w:lang w:val="en-GB" w:eastAsia="en-US" w:bidi="ar-SA"/>
      </w:rPr>
    </w:lvl>
    <w:lvl w:ilvl="7" w:tplc="FACE7594">
      <w:numFmt w:val="bullet"/>
      <w:lvlText w:val="•"/>
      <w:lvlJc w:val="left"/>
      <w:pPr>
        <w:ind w:left="7158" w:hanging="360"/>
      </w:pPr>
      <w:rPr>
        <w:rFonts w:hint="default"/>
        <w:lang w:val="en-GB" w:eastAsia="en-US" w:bidi="ar-SA"/>
      </w:rPr>
    </w:lvl>
    <w:lvl w:ilvl="8" w:tplc="34925638">
      <w:numFmt w:val="bullet"/>
      <w:lvlText w:val="•"/>
      <w:lvlJc w:val="left"/>
      <w:pPr>
        <w:ind w:left="8061" w:hanging="360"/>
      </w:pPr>
      <w:rPr>
        <w:rFonts w:hint="default"/>
        <w:lang w:val="en-GB" w:eastAsia="en-US" w:bidi="ar-SA"/>
      </w:rPr>
    </w:lvl>
  </w:abstractNum>
  <w:num w:numId="1" w16cid:durableId="507987455">
    <w:abstractNumId w:val="5"/>
  </w:num>
  <w:num w:numId="2" w16cid:durableId="75329236">
    <w:abstractNumId w:val="1"/>
  </w:num>
  <w:num w:numId="3" w16cid:durableId="1023097592">
    <w:abstractNumId w:val="0"/>
  </w:num>
  <w:num w:numId="4" w16cid:durableId="432820441">
    <w:abstractNumId w:val="3"/>
  </w:num>
  <w:num w:numId="5" w16cid:durableId="1345936197">
    <w:abstractNumId w:val="4"/>
  </w:num>
  <w:num w:numId="6" w16cid:durableId="51599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uCMUzT8zjW0xInDzEm1wKvoSwX6sy3yrnZSYhrzpk7aGnJhBOgmpNFWvP4ag66Lxhpi29ml2/rYMj5rLdG/pw==" w:salt="HCmhTqdMc4aDy3+bB0g1h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FC"/>
    <w:rsid w:val="0000172D"/>
    <w:rsid w:val="004835E0"/>
    <w:rsid w:val="005961F8"/>
    <w:rsid w:val="00792519"/>
    <w:rsid w:val="0079651A"/>
    <w:rsid w:val="00A73534"/>
    <w:rsid w:val="00AF785E"/>
    <w:rsid w:val="00C8743D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01916"/>
  <w15:docId w15:val="{941BC7A3-3DAF-42B9-8373-02959D31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20"/>
      <w:ind w:left="112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2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C8743D"/>
    <w:pPr>
      <w:widowControl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43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7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43D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AF7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tens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hampshire.police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licensing@hampshire.police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ensing@southampton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oyalmail.com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food.safety@southampton.gov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2110</Words>
  <Characters>12032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LA03 Tens Guidance </vt:lpstr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LA03 Tens Guidance</dc:title>
  <dc:creator>Southampton City Council</dc:creator>
  <cp:lastModifiedBy>Jeffery, Andy</cp:lastModifiedBy>
  <cp:revision>3</cp:revision>
  <cp:lastPrinted>2022-01-09T11:18:00Z</cp:lastPrinted>
  <dcterms:created xsi:type="dcterms:W3CDTF">2024-01-08T09:48:00Z</dcterms:created>
  <dcterms:modified xsi:type="dcterms:W3CDTF">2024-01-08T09:49:00Z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2022-01-09T00:00:00Z</vt:filetime>
  </property>
</Properties>
</file>